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29" w:rsidRPr="00C9343F" w:rsidRDefault="00045829" w:rsidP="00C9343F">
      <w:pPr>
        <w:pStyle w:val="Zv-Titlereport"/>
        <w:spacing w:line="223" w:lineRule="auto"/>
      </w:pPr>
      <w:r w:rsidRPr="007B1EFA">
        <w:t>ИССЛЕДОВАНИЕ ВЫСОКОЧАСТОТНОГО РАЗРЯДА МЕТОДАМИ ЗОНДА ЛЕНГМЮРА И ОПТИЧЕСКОЙ ЭМИССИОННОЙ СПЕКТРОСКОПИИ</w:t>
      </w:r>
      <w:r w:rsidR="00C9343F" w:rsidRPr="00C9343F">
        <w:t xml:space="preserve"> </w:t>
      </w:r>
      <w:r w:rsidR="00C9343F">
        <w:rPr>
          <w:rStyle w:val="aa"/>
        </w:rPr>
        <w:footnoteReference w:customMarkFollows="1" w:id="1"/>
        <w:t>*)</w:t>
      </w:r>
    </w:p>
    <w:p w:rsidR="00045829" w:rsidRPr="00C9343F" w:rsidRDefault="00045829" w:rsidP="00C9343F">
      <w:pPr>
        <w:pStyle w:val="Zv-Author"/>
        <w:spacing w:line="223" w:lineRule="auto"/>
        <w:rPr>
          <w:lang w:val="en-US"/>
        </w:rPr>
      </w:pPr>
      <w:r w:rsidRPr="00C9343F">
        <w:rPr>
          <w:vertAlign w:val="superscript"/>
          <w:lang w:val="en-US"/>
        </w:rPr>
        <w:t>1</w:t>
      </w:r>
      <w:r w:rsidRPr="006C241F">
        <w:rPr>
          <w:u w:val="single"/>
        </w:rPr>
        <w:t>Чан</w:t>
      </w:r>
      <w:r w:rsidRPr="00C9343F">
        <w:rPr>
          <w:u w:val="single"/>
          <w:lang w:val="en-US"/>
        </w:rPr>
        <w:t xml:space="preserve"> </w:t>
      </w:r>
      <w:r w:rsidRPr="006C241F">
        <w:rPr>
          <w:u w:val="single"/>
        </w:rPr>
        <w:t>К</w:t>
      </w:r>
      <w:r w:rsidRPr="00C9343F">
        <w:rPr>
          <w:u w:val="single"/>
          <w:lang w:val="en-US"/>
        </w:rPr>
        <w:t>.</w:t>
      </w:r>
      <w:r w:rsidRPr="006C241F">
        <w:rPr>
          <w:u w:val="single"/>
        </w:rPr>
        <w:t>В</w:t>
      </w:r>
      <w:r w:rsidRPr="00C9343F">
        <w:rPr>
          <w:u w:val="single"/>
          <w:lang w:val="en-US"/>
        </w:rPr>
        <w:t>.</w:t>
      </w:r>
      <w:r w:rsidRPr="00C9343F">
        <w:rPr>
          <w:lang w:val="en-US"/>
        </w:rPr>
        <w:t>,</w:t>
      </w:r>
      <w:r w:rsidR="008173A7" w:rsidRPr="00C9343F">
        <w:rPr>
          <w:lang w:val="en-US"/>
        </w:rPr>
        <w:t xml:space="preserve"> </w:t>
      </w:r>
      <w:r w:rsidRPr="00C9343F">
        <w:rPr>
          <w:vertAlign w:val="superscript"/>
          <w:lang w:val="en-US"/>
        </w:rPr>
        <w:t>1,2</w:t>
      </w:r>
      <w:r w:rsidRPr="006C241F">
        <w:t>Будаев</w:t>
      </w:r>
      <w:r w:rsidRPr="00C9343F">
        <w:rPr>
          <w:lang w:val="en-US"/>
        </w:rPr>
        <w:t xml:space="preserve"> </w:t>
      </w:r>
      <w:r w:rsidRPr="006C241F">
        <w:t>В</w:t>
      </w:r>
      <w:r w:rsidRPr="00C9343F">
        <w:rPr>
          <w:lang w:val="en-US"/>
        </w:rPr>
        <w:t>.</w:t>
      </w:r>
      <w:r w:rsidRPr="006C241F">
        <w:t>П</w:t>
      </w:r>
      <w:r w:rsidRPr="00C9343F">
        <w:rPr>
          <w:lang w:val="en-US"/>
        </w:rPr>
        <w:t>.,</w:t>
      </w:r>
      <w:r w:rsidRPr="00C9343F">
        <w:rPr>
          <w:vertAlign w:val="superscript"/>
          <w:lang w:val="en-US"/>
        </w:rPr>
        <w:t xml:space="preserve"> 1,</w:t>
      </w:r>
      <w:r w:rsidRPr="00C9343F">
        <w:rPr>
          <w:lang w:val="en-US"/>
        </w:rPr>
        <w:t>3</w:t>
      </w:r>
      <w:r w:rsidRPr="00045829">
        <w:t>Кавыршин</w:t>
      </w:r>
      <w:r w:rsidRPr="00C9343F">
        <w:rPr>
          <w:lang w:val="en-US"/>
        </w:rPr>
        <w:t xml:space="preserve"> </w:t>
      </w:r>
      <w:r w:rsidRPr="006C241F">
        <w:t>Д</w:t>
      </w:r>
      <w:r w:rsidRPr="00C9343F">
        <w:rPr>
          <w:lang w:val="en-US"/>
        </w:rPr>
        <w:t>.</w:t>
      </w:r>
      <w:r w:rsidRPr="006C241F">
        <w:t>И</w:t>
      </w:r>
      <w:r w:rsidRPr="00C9343F">
        <w:rPr>
          <w:lang w:val="en-US"/>
        </w:rPr>
        <w:t>.,</w:t>
      </w:r>
      <w:r w:rsidRPr="00C9343F">
        <w:rPr>
          <w:bCs w:val="0"/>
          <w:iCs w:val="0"/>
          <w:szCs w:val="24"/>
          <w:vertAlign w:val="superscript"/>
          <w:lang w:val="en-US"/>
        </w:rPr>
        <w:t xml:space="preserve"> </w:t>
      </w:r>
      <w:r w:rsidRPr="00C9343F">
        <w:rPr>
          <w:vertAlign w:val="superscript"/>
          <w:lang w:val="en-US"/>
        </w:rPr>
        <w:t>1</w:t>
      </w:r>
      <w:r w:rsidRPr="007B1EFA">
        <w:t>Федорович</w:t>
      </w:r>
      <w:r w:rsidRPr="00C9343F">
        <w:rPr>
          <w:lang w:val="en-US"/>
        </w:rPr>
        <w:t xml:space="preserve"> </w:t>
      </w:r>
      <w:r w:rsidRPr="007B1EFA">
        <w:t>С</w:t>
      </w:r>
      <w:r w:rsidRPr="00C9343F">
        <w:rPr>
          <w:lang w:val="en-US"/>
        </w:rPr>
        <w:t>.</w:t>
      </w:r>
      <w:r w:rsidRPr="007B1EFA">
        <w:t>Д</w:t>
      </w:r>
      <w:r w:rsidRPr="00C9343F">
        <w:rPr>
          <w:lang w:val="en-US"/>
        </w:rPr>
        <w:t xml:space="preserve">., </w:t>
      </w:r>
      <w:r w:rsidRPr="00C9343F">
        <w:rPr>
          <w:vertAlign w:val="superscript"/>
          <w:lang w:val="en-US"/>
        </w:rPr>
        <w:t>1,2</w:t>
      </w:r>
      <w:r w:rsidRPr="006C241F">
        <w:t>Карпов</w:t>
      </w:r>
      <w:r w:rsidRPr="00C9343F">
        <w:rPr>
          <w:lang w:val="en-US"/>
        </w:rPr>
        <w:t xml:space="preserve"> </w:t>
      </w:r>
      <w:r w:rsidRPr="006C241F">
        <w:t>А</w:t>
      </w:r>
      <w:r w:rsidRPr="00C9343F">
        <w:rPr>
          <w:lang w:val="en-US"/>
        </w:rPr>
        <w:t>.</w:t>
      </w:r>
      <w:r w:rsidRPr="006C241F">
        <w:t>В</w:t>
      </w:r>
      <w:r w:rsidRPr="00C9343F">
        <w:rPr>
          <w:lang w:val="en-US"/>
        </w:rPr>
        <w:t>.,</w:t>
      </w:r>
      <w:r w:rsidRPr="00C9343F">
        <w:rPr>
          <w:bCs w:val="0"/>
          <w:iCs w:val="0"/>
          <w:szCs w:val="24"/>
          <w:vertAlign w:val="superscript"/>
          <w:lang w:val="en-US"/>
        </w:rPr>
        <w:t xml:space="preserve"> </w:t>
      </w:r>
      <w:r w:rsidRPr="00C9343F">
        <w:rPr>
          <w:vertAlign w:val="superscript"/>
          <w:lang w:val="en-US"/>
        </w:rPr>
        <w:t>1</w:t>
      </w:r>
      <w:r w:rsidRPr="006C241F">
        <w:t>Рогозин</w:t>
      </w:r>
      <w:r w:rsidR="00B742DB">
        <w:rPr>
          <w:lang w:val="en-US"/>
        </w:rPr>
        <w:t> </w:t>
      </w:r>
      <w:r w:rsidRPr="006C241F">
        <w:t>К</w:t>
      </w:r>
      <w:r w:rsidRPr="00C9343F">
        <w:rPr>
          <w:lang w:val="en-US"/>
        </w:rPr>
        <w:t>.</w:t>
      </w:r>
      <w:r w:rsidRPr="006C241F">
        <w:t>А</w:t>
      </w:r>
      <w:r w:rsidRPr="00C9343F">
        <w:rPr>
          <w:lang w:val="en-US"/>
        </w:rPr>
        <w:t xml:space="preserve">., </w:t>
      </w:r>
      <w:r w:rsidRPr="00C9343F">
        <w:rPr>
          <w:vertAlign w:val="superscript"/>
          <w:lang w:val="en-US"/>
        </w:rPr>
        <w:t>1</w:t>
      </w:r>
      <w:r w:rsidRPr="006C241F">
        <w:t>Коньков</w:t>
      </w:r>
      <w:r w:rsidRPr="00C9343F">
        <w:rPr>
          <w:lang w:val="en-US"/>
        </w:rPr>
        <w:t xml:space="preserve"> </w:t>
      </w:r>
      <w:r w:rsidRPr="006C241F">
        <w:t>А</w:t>
      </w:r>
      <w:r w:rsidRPr="00C9343F">
        <w:rPr>
          <w:lang w:val="en-US"/>
        </w:rPr>
        <w:t>.</w:t>
      </w:r>
      <w:r w:rsidRPr="006C241F">
        <w:t>А</w:t>
      </w:r>
      <w:r w:rsidRPr="00C9343F">
        <w:rPr>
          <w:lang w:val="en-US"/>
        </w:rPr>
        <w:t>.</w:t>
      </w:r>
    </w:p>
    <w:p w:rsidR="00045829" w:rsidRPr="00B742DB" w:rsidRDefault="00045829" w:rsidP="00C9343F">
      <w:pPr>
        <w:pStyle w:val="Zv-Organization"/>
        <w:spacing w:line="223" w:lineRule="auto"/>
      </w:pPr>
      <w:r w:rsidRPr="00B742DB">
        <w:rPr>
          <w:vertAlign w:val="superscript"/>
        </w:rPr>
        <w:t>1</w:t>
      </w:r>
      <w:r w:rsidRPr="00B742DB">
        <w:t>Национальный исследовательский университет «МЭИ», Москва, Россия</w:t>
      </w:r>
      <w:r w:rsidR="00B742DB" w:rsidRPr="00B742DB">
        <w:br/>
      </w:r>
      <w:r w:rsidRPr="00B742DB">
        <w:rPr>
          <w:vertAlign w:val="superscript"/>
        </w:rPr>
        <w:t>2</w:t>
      </w:r>
      <w:r w:rsidRPr="00B742DB">
        <w:t>Национальный исследовательский центр «Курчатовский институт», Москва, Россия</w:t>
      </w:r>
      <w:r w:rsidRPr="00B742DB">
        <w:br/>
      </w:r>
      <w:r w:rsidRPr="00B742DB">
        <w:rPr>
          <w:vertAlign w:val="superscript"/>
        </w:rPr>
        <w:t>3</w:t>
      </w:r>
      <w:r w:rsidRPr="00B742DB">
        <w:t>Объединенный институт высоких температур Российской академии наук</w:t>
      </w:r>
      <w:r w:rsidR="00B742DB" w:rsidRPr="00B742DB">
        <w:br/>
        <w:t xml:space="preserve">    </w:t>
      </w:r>
      <w:r w:rsidRPr="00B742DB">
        <w:t xml:space="preserve"> (ОИВТ РАН) , Москва, Россия</w:t>
      </w:r>
    </w:p>
    <w:p w:rsidR="00045829" w:rsidRPr="00B742DB" w:rsidRDefault="00045829" w:rsidP="00C9343F">
      <w:pPr>
        <w:pStyle w:val="Zv-bodyreport"/>
        <w:spacing w:line="223" w:lineRule="auto"/>
        <w:rPr>
          <w:highlight w:val="yellow"/>
        </w:rPr>
      </w:pPr>
      <w:r w:rsidRPr="00B742DB">
        <w:t xml:space="preserve">Высокочастотный разряд геликонного типа широко применяется для разработки космического плазменного двигателя, испытания материалов термоядерных установок,  в машиностроении, медицине,  в связи с его большей эффективностью.  Отметим техническую простоту данного источника плазмы, для их работы используются ВЧ-генераторы на промышленной частоте (13,56 МГц и 27,12 МГц), работающие на простых антеннах в присутствие слабого магнитного поля (от 0,01 до 0,2 Тл), низкое рабочее давление 0,1 до 50 Па, получаемая плазма имеет электронную температуру порядка 10 эВ и плотность до </w:t>
      </w:r>
      <w:r w:rsidRPr="00B742DB">
        <w:br/>
        <w:t>10</w:t>
      </w:r>
      <w:r w:rsidRPr="00F04F73">
        <w:rPr>
          <w:rFonts w:ascii="Times New Roman CYR" w:hAnsi="Times New Roman CYR" w:cs="Times New Roman CYR"/>
          <w:iCs/>
          <w:szCs w:val="28"/>
          <w:vertAlign w:val="superscript"/>
        </w:rPr>
        <w:t>20</w:t>
      </w:r>
      <w:r w:rsidRPr="00B742DB">
        <w:t xml:space="preserve"> м</w:t>
      </w:r>
      <w:r w:rsidRPr="00F04F73">
        <w:rPr>
          <w:rFonts w:ascii="Times New Roman CYR" w:hAnsi="Times New Roman CYR" w:cs="Times New Roman CYR"/>
          <w:iCs/>
          <w:szCs w:val="28"/>
          <w:vertAlign w:val="superscript"/>
        </w:rPr>
        <w:t>–3</w:t>
      </w:r>
      <w:r w:rsidRPr="00B742DB">
        <w:t xml:space="preserve">. </w:t>
      </w:r>
    </w:p>
    <w:p w:rsidR="00045829" w:rsidRDefault="00045829" w:rsidP="00C9343F">
      <w:pPr>
        <w:pStyle w:val="Zv-bodyreport"/>
        <w:spacing w:line="223" w:lineRule="auto"/>
      </w:pPr>
      <w:r>
        <w:t xml:space="preserve">В данной работе, с </w:t>
      </w:r>
      <w:r w:rsidRPr="00AB0460">
        <w:t xml:space="preserve">помощью ВЧ-компенсированного зонда Ленгмюра </w:t>
      </w:r>
      <w:r>
        <w:t xml:space="preserve">построена </w:t>
      </w:r>
      <w:r w:rsidRPr="00AB0460">
        <w:t>функци</w:t>
      </w:r>
      <w:r>
        <w:t>я</w:t>
      </w:r>
      <w:r w:rsidRPr="00AB0460">
        <w:t xml:space="preserve"> </w:t>
      </w:r>
      <w:r w:rsidRPr="00A91D8B">
        <w:t xml:space="preserve">распределения электронов по энергии </w:t>
      </w:r>
      <w:r w:rsidRPr="00AB0460">
        <w:t>(</w:t>
      </w:r>
      <w:r>
        <w:t>ФРЭЭ</w:t>
      </w:r>
      <w:r w:rsidRPr="00AB0460">
        <w:t xml:space="preserve">), </w:t>
      </w:r>
      <w:r>
        <w:t xml:space="preserve">определены </w:t>
      </w:r>
      <w:r w:rsidRPr="00AB0460">
        <w:t>плотность эле</w:t>
      </w:r>
      <w:r>
        <w:t>ктронов, температуру электронов в зависимости от давлений</w:t>
      </w:r>
      <w:r w:rsidRPr="00052121">
        <w:t xml:space="preserve"> [1]</w:t>
      </w:r>
      <w:r w:rsidRPr="00AB0460">
        <w:t xml:space="preserve">. Измерения проводились в диапазоне давлений </w:t>
      </w:r>
      <w:r>
        <w:t>10–</w:t>
      </w:r>
      <w:r w:rsidRPr="00B742DB">
        <w:t>500</w:t>
      </w:r>
      <w:r w:rsidRPr="00AB0460">
        <w:t xml:space="preserve"> мТорр. </w:t>
      </w:r>
      <w:r w:rsidRPr="007125C2">
        <w:t>На рис. 1 изображена принципиальная схема экспериментального стенда. Энергия мощностью 2 кВт от ВЧ-</w:t>
      </w:r>
      <w:r>
        <w:t>генератора</w:t>
      </w:r>
      <w:r w:rsidRPr="007125C2">
        <w:t xml:space="preserve"> передана к антенне через систему согласования. Магнитное поле имеет значения от 1 мТл по 72 мТл, которые удовлетворят условию возбуждения электромагнитных геликон</w:t>
      </w:r>
      <w:r>
        <w:t>н</w:t>
      </w:r>
      <w:r w:rsidRPr="007125C2">
        <w:t>ых волн при частоте 27,12 МГц.</w:t>
      </w:r>
      <w:r>
        <w:t xml:space="preserve"> Рабочий газ: аргон и гелий.</w:t>
      </w:r>
      <w:r w:rsidRPr="007125C2">
        <w:t xml:space="preserve"> </w:t>
      </w:r>
      <w:r>
        <w:t xml:space="preserve">Разработана охлаждаемая антенна, которая позволит работать в </w:t>
      </w:r>
      <w:r w:rsidRPr="00F04F73">
        <w:t xml:space="preserve">непрерывном режиме.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045829" w:rsidTr="00AA762F">
        <w:tc>
          <w:tcPr>
            <w:tcW w:w="9628" w:type="dxa"/>
          </w:tcPr>
          <w:p w:rsidR="00045829" w:rsidRDefault="00045829" w:rsidP="00C9343F">
            <w:pPr>
              <w:pStyle w:val="Zv-bodyreport"/>
              <w:spacing w:line="223" w:lineRule="auto"/>
              <w:ind w:firstLine="0"/>
              <w:jc w:val="center"/>
              <w:rPr>
                <w:rFonts w:ascii="Times New Roman CYR" w:hAnsi="Times New Roman CYR" w:cs="Times New Roman CYR"/>
                <w:iCs/>
                <w:szCs w:val="28"/>
              </w:rPr>
            </w:pPr>
            <w:r>
              <w:object w:dxaOrig="10770" w:dyaOrig="5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09pt;height:158.25pt" o:ole="">
                  <v:imagedata r:id="rId8" o:title=""/>
                </v:shape>
                <o:OLEObject Type="Embed" ProgID="PBrush" ShapeID="_x0000_i1031" DrawAspect="Content" ObjectID="_1745844492" r:id="rId9"/>
              </w:object>
            </w:r>
          </w:p>
        </w:tc>
      </w:tr>
      <w:tr w:rsidR="00045829" w:rsidTr="00AA762F">
        <w:tc>
          <w:tcPr>
            <w:tcW w:w="9628" w:type="dxa"/>
          </w:tcPr>
          <w:p w:rsidR="00045829" w:rsidRDefault="00045829" w:rsidP="00C9343F">
            <w:pPr>
              <w:pStyle w:val="Zv-bodyreport"/>
              <w:spacing w:line="223" w:lineRule="auto"/>
              <w:jc w:val="center"/>
              <w:rPr>
                <w:rFonts w:ascii="Times New Roman CYR" w:hAnsi="Times New Roman CYR" w:cs="Times New Roman CYR"/>
                <w:iCs/>
                <w:szCs w:val="28"/>
              </w:rPr>
            </w:pPr>
            <w:r w:rsidRPr="00052121">
              <w:rPr>
                <w:rFonts w:ascii="Times New Roman CYR" w:hAnsi="Times New Roman CYR" w:cs="Times New Roman CYR"/>
                <w:iCs/>
                <w:szCs w:val="28"/>
              </w:rPr>
              <w:t>Рис. 1. Принципиальная схема</w:t>
            </w:r>
            <w:r w:rsidRPr="00781EB7">
              <w:rPr>
                <w:rFonts w:ascii="Times New Roman CYR" w:hAnsi="Times New Roman CYR" w:cs="Times New Roman CYR"/>
                <w:iCs/>
                <w:szCs w:val="28"/>
              </w:rPr>
              <w:t xml:space="preserve"> экспериментального</w:t>
            </w:r>
            <w:r w:rsidRPr="00052121">
              <w:rPr>
                <w:rFonts w:ascii="Times New Roman CYR" w:hAnsi="Times New Roman CYR" w:cs="Times New Roman CYR"/>
                <w:iCs/>
                <w:szCs w:val="28"/>
              </w:rPr>
              <w:t xml:space="preserve"> стенда</w:t>
            </w:r>
          </w:p>
        </w:tc>
      </w:tr>
    </w:tbl>
    <w:p w:rsidR="00045829" w:rsidRPr="00601D14" w:rsidRDefault="00045829" w:rsidP="00C9343F">
      <w:pPr>
        <w:pStyle w:val="Zv-bodyreport"/>
        <w:spacing w:before="60" w:line="223" w:lineRule="auto"/>
        <w:rPr>
          <w:highlight w:val="yellow"/>
        </w:rPr>
      </w:pPr>
      <w:r w:rsidRPr="00601D14">
        <w:t>Проведены оптические спектроскопические измерения интенсивности спектральных линий атомарного и иона плазмообразующего газа. Оценены плотность и температура электронов с помощью столкновительно-излучательной модели описания состояния плазмы [2].</w:t>
      </w:r>
    </w:p>
    <w:p w:rsidR="00045829" w:rsidRPr="00601D14" w:rsidRDefault="00045829" w:rsidP="00C9343F">
      <w:pPr>
        <w:pStyle w:val="Zv-bodyreport"/>
        <w:spacing w:line="223" w:lineRule="auto"/>
      </w:pPr>
      <w:r w:rsidRPr="00601D14">
        <w:t>Спектроскопическое исследование выполнено при финансовой поддержке гранта РНФ 21-79-10281.</w:t>
      </w:r>
    </w:p>
    <w:p w:rsidR="00045829" w:rsidRPr="006C241F" w:rsidRDefault="00045829" w:rsidP="00C9343F">
      <w:pPr>
        <w:pStyle w:val="Zv-TitleReferences-ru"/>
        <w:spacing w:line="223" w:lineRule="auto"/>
      </w:pPr>
      <w:r w:rsidRPr="00B742DB">
        <w:t>Литература</w:t>
      </w:r>
    </w:p>
    <w:p w:rsidR="00045829" w:rsidRPr="00B742DB" w:rsidRDefault="00045829" w:rsidP="00C9343F">
      <w:pPr>
        <w:pStyle w:val="Zv-References-ru"/>
        <w:spacing w:line="223" w:lineRule="auto"/>
        <w:rPr>
          <w:lang w:val="en-US"/>
        </w:rPr>
      </w:pPr>
      <w:r w:rsidRPr="00B742DB">
        <w:rPr>
          <w:lang w:val="en-US"/>
        </w:rPr>
        <w:t>M.A. Lieberman and A.J. Lichtenberg, Principles of Plasma Discharges and Materials Processing (John Wiley &amp; Sons, New York, 1994).</w:t>
      </w:r>
    </w:p>
    <w:p w:rsidR="00045829" w:rsidRPr="00B742DB" w:rsidRDefault="00045829" w:rsidP="00C9343F">
      <w:pPr>
        <w:pStyle w:val="Zv-References-ru"/>
        <w:spacing w:line="223" w:lineRule="auto"/>
        <w:rPr>
          <w:lang w:val="en-US"/>
        </w:rPr>
      </w:pPr>
      <w:r w:rsidRPr="00B742DB">
        <w:rPr>
          <w:lang w:val="en-US"/>
        </w:rPr>
        <w:t>F.F. Chen, “Electric probes,” in Plasma Diagnostic Techniques, edited by R.H. Huddlestone and S.L. Leonard (Academic Press, New York, 1965).</w:t>
      </w:r>
    </w:p>
    <w:sectPr w:rsidR="00045829" w:rsidRPr="00B742D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E8" w:rsidRDefault="00170FE8">
      <w:r>
        <w:separator/>
      </w:r>
    </w:p>
  </w:endnote>
  <w:endnote w:type="continuationSeparator" w:id="0">
    <w:p w:rsidR="00170FE8" w:rsidRDefault="0017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32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45829" w:rsidRDefault="0004582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E8" w:rsidRDefault="00170FE8">
      <w:r>
        <w:separator/>
      </w:r>
    </w:p>
  </w:footnote>
  <w:footnote w:type="continuationSeparator" w:id="0">
    <w:p w:rsidR="00170FE8" w:rsidRDefault="00170FE8">
      <w:r>
        <w:continuationSeparator/>
      </w:r>
    </w:p>
  </w:footnote>
  <w:footnote w:id="1">
    <w:p w:rsidR="00C9343F" w:rsidRPr="00C9343F" w:rsidRDefault="00C9343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9343F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45829">
      <w:rPr>
        <w:sz w:val="20"/>
      </w:rPr>
      <w:t>20</w:t>
    </w:r>
    <w:r w:rsidR="00C62CFE">
      <w:rPr>
        <w:sz w:val="20"/>
      </w:rPr>
      <w:t xml:space="preserve"> – </w:t>
    </w:r>
    <w:r w:rsidR="00700C3A" w:rsidRPr="00045829">
      <w:rPr>
        <w:sz w:val="20"/>
      </w:rPr>
      <w:t>2</w:t>
    </w:r>
    <w:r w:rsidR="00577A8A" w:rsidRPr="0004582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45829">
      <w:rPr>
        <w:sz w:val="20"/>
      </w:rPr>
      <w:t>2</w:t>
    </w:r>
    <w:r w:rsidR="00700C3A" w:rsidRPr="0004582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E328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42DB"/>
    <w:rsid w:val="00037DCC"/>
    <w:rsid w:val="00043701"/>
    <w:rsid w:val="00045829"/>
    <w:rsid w:val="000C7078"/>
    <w:rsid w:val="000D76E9"/>
    <w:rsid w:val="000E495B"/>
    <w:rsid w:val="00140645"/>
    <w:rsid w:val="00170FE8"/>
    <w:rsid w:val="00171964"/>
    <w:rsid w:val="001C0CCB"/>
    <w:rsid w:val="00200AB2"/>
    <w:rsid w:val="00220629"/>
    <w:rsid w:val="00247225"/>
    <w:rsid w:val="002A6CD1"/>
    <w:rsid w:val="002D3EBD"/>
    <w:rsid w:val="002E3289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173A7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742DB"/>
    <w:rsid w:val="00B9584E"/>
    <w:rsid w:val="00BD05EF"/>
    <w:rsid w:val="00C103CD"/>
    <w:rsid w:val="00C232A0"/>
    <w:rsid w:val="00C62CFE"/>
    <w:rsid w:val="00C80EC3"/>
    <w:rsid w:val="00C9343F"/>
    <w:rsid w:val="00CA791E"/>
    <w:rsid w:val="00CC06DB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82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04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045829"/>
    <w:rPr>
      <w:sz w:val="24"/>
      <w:szCs w:val="24"/>
    </w:rPr>
  </w:style>
  <w:style w:type="paragraph" w:styleId="a8">
    <w:name w:val="footnote text"/>
    <w:basedOn w:val="a"/>
    <w:link w:val="a9"/>
    <w:rsid w:val="00C9343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343F"/>
  </w:style>
  <w:style w:type="character" w:styleId="aa">
    <w:name w:val="footnote reference"/>
    <w:basedOn w:val="a0"/>
    <w:rsid w:val="00C9343F"/>
    <w:rPr>
      <w:vertAlign w:val="superscript"/>
    </w:rPr>
  </w:style>
  <w:style w:type="character" w:styleId="ab">
    <w:name w:val="Hyperlink"/>
    <w:basedOn w:val="a0"/>
    <w:rsid w:val="00C934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O-Cha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2D9D2-3A47-4D59-80E5-1029C87D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29</TotalTime>
  <Pages>1</Pages>
  <Words>298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ВЫСОКОЧАСТОТНОГО РАЗРЯДА МЕТОДАМИ ЗОНДА ЛЕНГМЮРА И ОПТИЧЕСКОЙ ЭМИССИОННОЙ СПЕКТРОСКОПИИ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ВЫСОКОЧАСТОТНОГО РАЗРЯДА МЕТОДАМИ ЗОНДА ЛЕНГМЮРА И ОПТИЧЕСКОЙ ЭМИССИОННОЙ СПЕКТРОСКОПИИ</dc:title>
  <dc:creator/>
  <cp:lastModifiedBy>Сатунин</cp:lastModifiedBy>
  <cp:revision>3</cp:revision>
  <cp:lastPrinted>1601-01-01T00:00:00Z</cp:lastPrinted>
  <dcterms:created xsi:type="dcterms:W3CDTF">2023-02-20T10:55:00Z</dcterms:created>
  <dcterms:modified xsi:type="dcterms:W3CDTF">2023-05-17T13:01:00Z</dcterms:modified>
</cp:coreProperties>
</file>