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90" w:rsidRPr="00DF4070" w:rsidRDefault="00521F90" w:rsidP="00521F90">
      <w:pPr>
        <w:pStyle w:val="Zv-Titlereport"/>
        <w:rPr>
          <w:bCs/>
          <w:iCs/>
        </w:rPr>
      </w:pPr>
      <w:r w:rsidRPr="0062242A">
        <w:t>Механизмы потерь энергичных электронов и порог возбуждения кинетических электронных-циклотронных не</w:t>
      </w:r>
      <w:r>
        <w:t>устойчивостей в прямой</w:t>
      </w:r>
      <w:r w:rsidRPr="0062242A">
        <w:t xml:space="preserve"> магнитной ловушке</w:t>
      </w:r>
      <w:r w:rsidR="00DF4070" w:rsidRPr="00DF4070">
        <w:t xml:space="preserve"> </w:t>
      </w:r>
      <w:r w:rsidR="00DF4070">
        <w:rPr>
          <w:rStyle w:val="ab"/>
        </w:rPr>
        <w:footnoteReference w:customMarkFollows="1" w:id="1"/>
        <w:t>*)</w:t>
      </w:r>
    </w:p>
    <w:p w:rsidR="00521F90" w:rsidRDefault="00521F90" w:rsidP="00521F90">
      <w:pPr>
        <w:pStyle w:val="Zv-Author"/>
      </w:pPr>
      <w:r w:rsidRPr="002C7BDD">
        <w:rPr>
          <w:u w:val="single"/>
        </w:rPr>
        <w:t>Господчиков</w:t>
      </w:r>
      <w:r w:rsidRPr="00E92221">
        <w:rPr>
          <w:u w:val="single"/>
        </w:rPr>
        <w:t xml:space="preserve"> </w:t>
      </w:r>
      <w:r w:rsidRPr="002C7BDD">
        <w:rPr>
          <w:u w:val="single"/>
        </w:rPr>
        <w:t>Е.Д.</w:t>
      </w:r>
      <w:r>
        <w:t>, Шалашов</w:t>
      </w:r>
      <w:r w:rsidRPr="00E92221">
        <w:t xml:space="preserve"> </w:t>
      </w:r>
      <w:r>
        <w:t>А.Г., Изотов</w:t>
      </w:r>
      <w:r w:rsidRPr="00E92221">
        <w:t xml:space="preserve"> </w:t>
      </w:r>
      <w:r>
        <w:t>И.В.</w:t>
      </w:r>
    </w:p>
    <w:p w:rsidR="00521F90" w:rsidRPr="00AD48A3" w:rsidRDefault="00521F90" w:rsidP="00521F90">
      <w:pPr>
        <w:pStyle w:val="Zv-Organization"/>
      </w:pPr>
      <w:r>
        <w:t xml:space="preserve">Институт прикладной физики РАН, Нижний Новгород, Россия, </w:t>
      </w:r>
      <w:hyperlink r:id="rId8" w:history="1">
        <w:r w:rsidRPr="00E242AA">
          <w:rPr>
            <w:rStyle w:val="a7"/>
            <w:lang w:val="en-US"/>
          </w:rPr>
          <w:t>egos</w:t>
        </w:r>
        <w:r w:rsidRPr="00AD48A3">
          <w:rPr>
            <w:rStyle w:val="a7"/>
          </w:rPr>
          <w:t>@</w:t>
        </w:r>
        <w:r w:rsidRPr="00E242AA">
          <w:rPr>
            <w:rStyle w:val="a7"/>
            <w:lang w:val="en-US"/>
          </w:rPr>
          <w:t>ipfran</w:t>
        </w:r>
        <w:r w:rsidRPr="00AD48A3">
          <w:rPr>
            <w:rStyle w:val="a7"/>
          </w:rPr>
          <w:t>.</w:t>
        </w:r>
        <w:r w:rsidRPr="00E242AA">
          <w:rPr>
            <w:rStyle w:val="a7"/>
            <w:lang w:val="en-US"/>
          </w:rPr>
          <w:t>ru</w:t>
        </w:r>
      </w:hyperlink>
    </w:p>
    <w:p w:rsidR="00521F90" w:rsidRDefault="00521F90" w:rsidP="00521F90">
      <w:pPr>
        <w:pStyle w:val="Zv-bodyreport"/>
      </w:pPr>
      <w:r>
        <w:t xml:space="preserve">Развитие кинетических электронных циклотронных (ЭЦ) неустойчивостей в плазме, удерживаемой в прямой магнитной ловушке, ответственно за широкий диапазон явлений как в астрофизической, так и в лабораторной плазме </w:t>
      </w:r>
      <w:r w:rsidRPr="00EF6B6E">
        <w:t>[</w:t>
      </w:r>
      <w:r>
        <w:t>1</w:t>
      </w:r>
      <w:r w:rsidRPr="00EF6B6E">
        <w:t>]</w:t>
      </w:r>
      <w:r>
        <w:t xml:space="preserve">. В частности, было показано, что такие неустойчивости существенно ограничивают предельные параметры работы ЭЦР источников многозарядных ионов </w:t>
      </w:r>
      <w:r w:rsidRPr="00EF6B6E">
        <w:t>[</w:t>
      </w:r>
      <w:r>
        <w:t>2</w:t>
      </w:r>
      <w:r w:rsidRPr="00EF6B6E">
        <w:t>]</w:t>
      </w:r>
      <w:r>
        <w:t>.</w:t>
      </w:r>
    </w:p>
    <w:p w:rsidR="00521F90" w:rsidRDefault="00521F90" w:rsidP="00521F90">
      <w:pPr>
        <w:pStyle w:val="Zv-bodyreport"/>
      </w:pPr>
      <w:r>
        <w:t xml:space="preserve">Подробные экспериментальные исследования ЭЦ неустойчивостей в лабораторных прямых магнитных ловушках позволили не только продемонстрировать управляемый переход между предсказанными теоретически режимами генерации микроволнового излучения в нелинейной стадии развития этих неустойчивостей, что важно с точки зрения оптимизации работы ЭЦР ионных источников </w:t>
      </w:r>
      <w:r w:rsidRPr="00EF6B6E">
        <w:t>[</w:t>
      </w:r>
      <w:r>
        <w:t>3</w:t>
      </w:r>
      <w:r w:rsidRPr="00EF6B6E">
        <w:t>]</w:t>
      </w:r>
      <w:r>
        <w:t>, но и позволяют глубже исследовать механизмы потерь энергичных электронов.</w:t>
      </w:r>
    </w:p>
    <w:p w:rsidR="00521F90" w:rsidRDefault="00521F90" w:rsidP="00521F90">
      <w:pPr>
        <w:pStyle w:val="Zv-bodyreport"/>
      </w:pPr>
      <w:r>
        <w:t xml:space="preserve">В настоящей работе в рамках концепции циклотронного мазера был исследован порог развития ЭЦ неустойчивостей; показано, что он существенно определяется соотношением между интенсивностями «диффузионного» и «тормозного» механизмов потерь энергичных электронов. Продемонстрировано, что теория воспроизводит основные особенности экспериментальных зависимостей порога возбуждения неустойчивости от величины магнитного поля в ловушке. Путем сравнения с экспериментальными данными найдено отношение между характерными временами питч-угловой диффузии и торможения энергичных электронов в лабораторной ловушке </w:t>
      </w:r>
      <w:r>
        <w:rPr>
          <w:lang w:val="en-US"/>
        </w:rPr>
        <w:t>JYFL</w:t>
      </w:r>
      <w:r>
        <w:t>.</w:t>
      </w:r>
    </w:p>
    <w:p w:rsidR="00521F90" w:rsidRPr="00803E2C" w:rsidRDefault="00521F90" w:rsidP="00521F90">
      <w:pPr>
        <w:pStyle w:val="Zv-bodyreport"/>
        <w:spacing w:before="120"/>
      </w:pPr>
      <w:r>
        <w:t>Работа выполнена при поддержке Российского научного фонда (грант № 19-12-00377).</w:t>
      </w:r>
    </w:p>
    <w:p w:rsidR="00521F90" w:rsidRDefault="00521F90" w:rsidP="00521F90">
      <w:pPr>
        <w:pStyle w:val="Zv-TitleReferences-ru"/>
      </w:pPr>
      <w:r>
        <w:t>Литература</w:t>
      </w:r>
    </w:p>
    <w:p w:rsidR="00521F90" w:rsidRPr="00521F90" w:rsidRDefault="00521F90" w:rsidP="00521F90">
      <w:pPr>
        <w:pStyle w:val="Zv-References-ru"/>
        <w:numPr>
          <w:ilvl w:val="0"/>
          <w:numId w:val="1"/>
        </w:numPr>
        <w:rPr>
          <w:lang w:val="en-US"/>
        </w:rPr>
      </w:pPr>
      <w:r w:rsidRPr="00E84145">
        <w:rPr>
          <w:lang w:val="en-US"/>
        </w:rPr>
        <w:t>Shalashov</w:t>
      </w:r>
      <w:r w:rsidRPr="00DF4070">
        <w:t xml:space="preserve"> </w:t>
      </w:r>
      <w:r>
        <w:rPr>
          <w:lang w:val="en-US"/>
        </w:rPr>
        <w:t>A</w:t>
      </w:r>
      <w:r w:rsidRPr="00DF4070">
        <w:t>.</w:t>
      </w:r>
      <w:r>
        <w:rPr>
          <w:lang w:val="en-US"/>
        </w:rPr>
        <w:t>G</w:t>
      </w:r>
      <w:r w:rsidRPr="00DF4070">
        <w:t xml:space="preserve">., </w:t>
      </w:r>
      <w:r>
        <w:rPr>
          <w:lang w:val="en-US"/>
        </w:rPr>
        <w:t>Gospodchikov</w:t>
      </w:r>
      <w:r w:rsidRPr="00DF4070">
        <w:t xml:space="preserve"> </w:t>
      </w:r>
      <w:r>
        <w:rPr>
          <w:lang w:val="en-US"/>
        </w:rPr>
        <w:t>E</w:t>
      </w:r>
      <w:r w:rsidRPr="00DF4070">
        <w:t>.</w:t>
      </w:r>
      <w:r>
        <w:rPr>
          <w:lang w:val="en-US"/>
        </w:rPr>
        <w:t>D</w:t>
      </w:r>
      <w:r w:rsidRPr="00DF4070">
        <w:t xml:space="preserve">., </w:t>
      </w:r>
      <w:r>
        <w:rPr>
          <w:lang w:val="en-US"/>
        </w:rPr>
        <w:t>Izotov</w:t>
      </w:r>
      <w:r w:rsidRPr="00DF4070">
        <w:t xml:space="preserve"> </w:t>
      </w:r>
      <w:r>
        <w:rPr>
          <w:lang w:val="en-US"/>
        </w:rPr>
        <w:t>I</w:t>
      </w:r>
      <w:r w:rsidRPr="00DF4070">
        <w:t>.</w:t>
      </w:r>
      <w:r>
        <w:rPr>
          <w:lang w:val="en-US"/>
        </w:rPr>
        <w:t>V</w:t>
      </w:r>
      <w:r w:rsidRPr="00DF4070">
        <w:t xml:space="preserve">. </w:t>
      </w:r>
      <w:r w:rsidRPr="00E84145">
        <w:rPr>
          <w:rStyle w:val="a8"/>
          <w:lang w:val="en-US"/>
        </w:rPr>
        <w:t>Plasma</w:t>
      </w:r>
      <w:r w:rsidRPr="00DF4070">
        <w:rPr>
          <w:rStyle w:val="a8"/>
        </w:rPr>
        <w:t xml:space="preserve"> </w:t>
      </w:r>
      <w:r w:rsidRPr="00E84145">
        <w:rPr>
          <w:rStyle w:val="a8"/>
          <w:lang w:val="en-US"/>
        </w:rPr>
        <w:t>Phys</w:t>
      </w:r>
      <w:r w:rsidRPr="00DF4070">
        <w:rPr>
          <w:rStyle w:val="a8"/>
        </w:rPr>
        <w:t xml:space="preserve">. </w:t>
      </w:r>
      <w:r w:rsidRPr="00E84145">
        <w:rPr>
          <w:rStyle w:val="a8"/>
          <w:lang w:val="en-US"/>
        </w:rPr>
        <w:t>Control</w:t>
      </w:r>
      <w:r w:rsidRPr="00521F90">
        <w:rPr>
          <w:rStyle w:val="a8"/>
          <w:lang w:val="en-US"/>
        </w:rPr>
        <w:t xml:space="preserve">. </w:t>
      </w:r>
      <w:r w:rsidRPr="00E84145">
        <w:rPr>
          <w:rStyle w:val="a8"/>
          <w:lang w:val="en-US"/>
        </w:rPr>
        <w:t>Fusion</w:t>
      </w:r>
      <w:r>
        <w:rPr>
          <w:rStyle w:val="a8"/>
          <w:lang w:val="en-US"/>
        </w:rPr>
        <w:t xml:space="preserve"> 2020,</w:t>
      </w:r>
      <w:r w:rsidRPr="00521F90">
        <w:rPr>
          <w:lang w:val="en-US"/>
        </w:rPr>
        <w:t xml:space="preserve"> </w:t>
      </w:r>
      <w:r w:rsidRPr="00521F90">
        <w:rPr>
          <w:bCs/>
          <w:lang w:val="en-US"/>
        </w:rPr>
        <w:t>62</w:t>
      </w:r>
      <w:r w:rsidRPr="00521F90">
        <w:rPr>
          <w:lang w:val="en-US"/>
        </w:rPr>
        <w:t xml:space="preserve"> 065005</w:t>
      </w:r>
    </w:p>
    <w:p w:rsidR="00521F90" w:rsidRDefault="00521F90" w:rsidP="00521F9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Tarvainen O. et al., </w:t>
      </w:r>
      <w:r w:rsidRPr="001507E8">
        <w:rPr>
          <w:lang w:val="en-US"/>
        </w:rPr>
        <w:t>Review of Scientific Instruments</w:t>
      </w:r>
      <w:r>
        <w:rPr>
          <w:lang w:val="en-US"/>
        </w:rPr>
        <w:t xml:space="preserve"> 2015,</w:t>
      </w:r>
      <w:r w:rsidRPr="001507E8">
        <w:rPr>
          <w:lang w:val="en-US"/>
        </w:rPr>
        <w:t xml:space="preserve"> </w:t>
      </w:r>
      <w:r w:rsidRPr="001507E8">
        <w:rPr>
          <w:bCs/>
          <w:lang w:val="en-US"/>
        </w:rPr>
        <w:t>86</w:t>
      </w:r>
      <w:r w:rsidRPr="001507E8">
        <w:rPr>
          <w:lang w:val="en-US"/>
        </w:rPr>
        <w:t>, 023301</w:t>
      </w:r>
    </w:p>
    <w:p w:rsidR="00521F90" w:rsidRPr="001507E8" w:rsidRDefault="00521F90" w:rsidP="00521F90">
      <w:pPr>
        <w:pStyle w:val="Zv-References-ru"/>
        <w:numPr>
          <w:ilvl w:val="0"/>
          <w:numId w:val="1"/>
        </w:numPr>
        <w:rPr>
          <w:lang w:val="en-US"/>
        </w:rPr>
      </w:pPr>
      <w:r w:rsidRPr="00483916">
        <w:rPr>
          <w:lang w:val="da-DK"/>
        </w:rPr>
        <w:t>Skalyga V.A.</w:t>
      </w:r>
      <w:r>
        <w:rPr>
          <w:lang w:val="da-DK"/>
        </w:rPr>
        <w:t xml:space="preserve"> et al, </w:t>
      </w:r>
      <w:r w:rsidRPr="00483916">
        <w:rPr>
          <w:rStyle w:val="a8"/>
          <w:lang w:val="da-DK"/>
        </w:rPr>
        <w:t xml:space="preserve">J. Phys. </w:t>
      </w:r>
      <w:r w:rsidRPr="00483916">
        <w:rPr>
          <w:rStyle w:val="a8"/>
          <w:lang w:val="en-US"/>
        </w:rPr>
        <w:t>D: Appl. Phys.</w:t>
      </w:r>
      <w:r w:rsidRPr="00483916">
        <w:rPr>
          <w:lang w:val="en-US"/>
        </w:rPr>
        <w:t xml:space="preserve"> </w:t>
      </w:r>
      <w:r>
        <w:rPr>
          <w:lang w:val="en-US"/>
        </w:rPr>
        <w:t>2021, 54,</w:t>
      </w:r>
      <w:r w:rsidRPr="00483916">
        <w:rPr>
          <w:lang w:val="en-US"/>
        </w:rPr>
        <w:t xml:space="preserve"> 385201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90" w:rsidRDefault="00DA7E90">
      <w:r>
        <w:separator/>
      </w:r>
    </w:p>
  </w:endnote>
  <w:endnote w:type="continuationSeparator" w:id="0">
    <w:p w:rsidR="00DA7E90" w:rsidRDefault="00DA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6229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521F90" w:rsidRDefault="00521F9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200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90" w:rsidRDefault="00DA7E90">
      <w:r>
        <w:separator/>
      </w:r>
    </w:p>
  </w:footnote>
  <w:footnote w:type="continuationSeparator" w:id="0">
    <w:p w:rsidR="00DA7E90" w:rsidRDefault="00DA7E90">
      <w:r>
        <w:continuationSeparator/>
      </w:r>
    </w:p>
  </w:footnote>
  <w:footnote w:id="1">
    <w:p w:rsidR="00DF4070" w:rsidRPr="00DF4070" w:rsidRDefault="00DF407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DF407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21F90">
      <w:rPr>
        <w:sz w:val="20"/>
      </w:rPr>
      <w:t>20</w:t>
    </w:r>
    <w:r w:rsidR="00C62CFE">
      <w:rPr>
        <w:sz w:val="20"/>
      </w:rPr>
      <w:t xml:space="preserve"> – </w:t>
    </w:r>
    <w:r w:rsidR="00700C3A" w:rsidRPr="00521F90">
      <w:rPr>
        <w:sz w:val="20"/>
      </w:rPr>
      <w:t>2</w:t>
    </w:r>
    <w:r w:rsidR="00577A8A" w:rsidRPr="00521F9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21F90">
      <w:rPr>
        <w:sz w:val="20"/>
      </w:rPr>
      <w:t>2</w:t>
    </w:r>
    <w:r w:rsidR="00700C3A" w:rsidRPr="00521F9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6229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5B0D"/>
    <w:rsid w:val="00037DCC"/>
    <w:rsid w:val="00043701"/>
    <w:rsid w:val="000C7078"/>
    <w:rsid w:val="000D76E9"/>
    <w:rsid w:val="000E495B"/>
    <w:rsid w:val="00140645"/>
    <w:rsid w:val="00171964"/>
    <w:rsid w:val="001A5B0D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673A"/>
    <w:rsid w:val="004A77D1"/>
    <w:rsid w:val="004B72AA"/>
    <w:rsid w:val="004F4E29"/>
    <w:rsid w:val="00521F90"/>
    <w:rsid w:val="00567C6F"/>
    <w:rsid w:val="00572013"/>
    <w:rsid w:val="00577A8A"/>
    <w:rsid w:val="0058676C"/>
    <w:rsid w:val="00617E8E"/>
    <w:rsid w:val="00650CBC"/>
    <w:rsid w:val="00654A7B"/>
    <w:rsid w:val="00662294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A7E90"/>
    <w:rsid w:val="00DE16AD"/>
    <w:rsid w:val="00DF1C1D"/>
    <w:rsid w:val="00DF4070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521F90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521F90"/>
    <w:rPr>
      <w:rFonts w:cs="Times New Roman"/>
      <w:i/>
      <w:iCs/>
    </w:rPr>
  </w:style>
  <w:style w:type="character" w:customStyle="1" w:styleId="Zv-bodyreportChar">
    <w:name w:val="Zv-body_report Char"/>
    <w:link w:val="Zv-bodyreport"/>
    <w:locked/>
    <w:rsid w:val="00521F90"/>
    <w:rPr>
      <w:sz w:val="24"/>
      <w:szCs w:val="24"/>
    </w:rPr>
  </w:style>
  <w:style w:type="paragraph" w:styleId="a9">
    <w:name w:val="footnote text"/>
    <w:basedOn w:val="a"/>
    <w:link w:val="aa"/>
    <w:rsid w:val="00DF407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F4070"/>
  </w:style>
  <w:style w:type="character" w:styleId="ab">
    <w:name w:val="footnote reference"/>
    <w:basedOn w:val="a0"/>
    <w:rsid w:val="00DF40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s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I-Gospodch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4CEC-2E82-4DCD-AE93-4FED44E3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238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ПОТЕРЬ ЭНЕРГИЧНЫХ ЭЛЕКТРОНОВ И ПОРОГ ВОЗБУЖДЕНИЯ КИНЕТИЧЕСКИХ ЭЛЕКТРОННЫХ-ЦИКЛОТРОННЫХ НЕУСТОЙЧИВОСТЕЙ В ПРЯМОЙ МАГНИТНОЙ ЛОВУШКЕ</dc:title>
  <dc:creator/>
  <cp:lastModifiedBy>Сатунин</cp:lastModifiedBy>
  <cp:revision>3</cp:revision>
  <cp:lastPrinted>1601-01-01T00:00:00Z</cp:lastPrinted>
  <dcterms:created xsi:type="dcterms:W3CDTF">2023-02-16T19:03:00Z</dcterms:created>
  <dcterms:modified xsi:type="dcterms:W3CDTF">2023-05-17T11:51:00Z</dcterms:modified>
</cp:coreProperties>
</file>