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36" w:rsidRPr="007D7AC5" w:rsidRDefault="007A5236" w:rsidP="007A5236">
      <w:pPr>
        <w:pStyle w:val="Zv-Titlereport"/>
      </w:pPr>
      <w:r w:rsidRPr="00375E24">
        <w:t>Фитостимулирующая активность продуктов плазмохимической обработки водных растворов и суспензий хитозана</w:t>
      </w:r>
      <w:r w:rsidR="007D7AC5" w:rsidRPr="007D7AC5">
        <w:t xml:space="preserve"> </w:t>
      </w:r>
      <w:r w:rsidR="007D7AC5">
        <w:rPr>
          <w:rStyle w:val="ab"/>
        </w:rPr>
        <w:footnoteReference w:customMarkFollows="1" w:id="1"/>
        <w:t>*)</w:t>
      </w:r>
    </w:p>
    <w:p w:rsidR="007A5236" w:rsidRPr="00297143" w:rsidRDefault="007A5236" w:rsidP="007A5236">
      <w:pPr>
        <w:pStyle w:val="Zv-Author"/>
      </w:pPr>
      <w:r w:rsidRPr="00375E24">
        <w:rPr>
          <w:vertAlign w:val="superscript"/>
        </w:rPr>
        <w:t>1</w:t>
      </w:r>
      <w:r w:rsidRPr="00375E24">
        <w:rPr>
          <w:u w:val="single"/>
        </w:rPr>
        <w:t>Наумова</w:t>
      </w:r>
      <w:r w:rsidRPr="00375E24">
        <w:rPr>
          <w:u w:val="single"/>
          <w:vertAlign w:val="superscript"/>
        </w:rPr>
        <w:t xml:space="preserve"> </w:t>
      </w:r>
      <w:r w:rsidRPr="00375E24">
        <w:rPr>
          <w:u w:val="single"/>
        </w:rPr>
        <w:t>И.К.</w:t>
      </w:r>
      <w:r w:rsidRPr="00937C90">
        <w:t>,</w:t>
      </w:r>
      <w:r>
        <w:t xml:space="preserve"> </w:t>
      </w:r>
      <w:r w:rsidRPr="00375E24">
        <w:rPr>
          <w:vertAlign w:val="superscript"/>
        </w:rPr>
        <w:t>2</w:t>
      </w:r>
      <w:r w:rsidRPr="00375E24">
        <w:t>Титов В.А.</w:t>
      </w:r>
      <w:r w:rsidRPr="00937C90">
        <w:t xml:space="preserve">, </w:t>
      </w:r>
      <w:r>
        <w:rPr>
          <w:vertAlign w:val="superscript"/>
        </w:rPr>
        <w:t>2</w:t>
      </w:r>
      <w:r w:rsidRPr="00937C90">
        <w:t>Сироткин</w:t>
      </w:r>
      <w:r w:rsidRPr="00297143">
        <w:t xml:space="preserve"> </w:t>
      </w:r>
      <w:r w:rsidRPr="00937C90">
        <w:t>Н.А.,</w:t>
      </w:r>
      <w:r>
        <w:t xml:space="preserve"> </w:t>
      </w:r>
      <w:r w:rsidRPr="00297143">
        <w:rPr>
          <w:vertAlign w:val="superscript"/>
        </w:rPr>
        <w:t>2</w:t>
      </w:r>
      <w:r w:rsidRPr="00937C90">
        <w:t>Хлюстова А.В.</w:t>
      </w:r>
    </w:p>
    <w:p w:rsidR="007A5236" w:rsidRDefault="007A5236" w:rsidP="007A5236">
      <w:pPr>
        <w:pStyle w:val="Zv-Organization"/>
      </w:pPr>
      <w:r w:rsidRPr="00375E24">
        <w:rPr>
          <w:vertAlign w:val="superscript"/>
        </w:rPr>
        <w:t>1</w:t>
      </w:r>
      <w:r>
        <w:t>Ивановский государственный университет,</w:t>
      </w:r>
      <w:r w:rsidRPr="00AD7CF3">
        <w:t xml:space="preserve"> </w:t>
      </w:r>
      <w:r>
        <w:t xml:space="preserve">г. </w:t>
      </w:r>
      <w:r w:rsidRPr="00AD7CF3">
        <w:t xml:space="preserve">Иваново, Россия, </w:t>
      </w:r>
      <w:bookmarkStart w:id="0" w:name="_Hlk118924623"/>
      <w:r w:rsidR="00C91D19">
        <w:fldChar w:fldCharType="begin"/>
      </w:r>
      <w:r>
        <w:instrText>HYPERLINK "mailto:irinauma@mail.ru"</w:instrText>
      </w:r>
      <w:r w:rsidR="00C91D19">
        <w:fldChar w:fldCharType="separate"/>
      </w:r>
      <w:r w:rsidRPr="00A642C1">
        <w:rPr>
          <w:rStyle w:val="a7"/>
          <w:lang w:val="en-US"/>
        </w:rPr>
        <w:t>irinauma</w:t>
      </w:r>
      <w:r w:rsidRPr="00A642C1">
        <w:rPr>
          <w:rStyle w:val="a7"/>
        </w:rPr>
        <w:t>@</w:t>
      </w:r>
      <w:r w:rsidRPr="00A642C1">
        <w:rPr>
          <w:rStyle w:val="a7"/>
          <w:lang w:val="en-US"/>
        </w:rPr>
        <w:t>mail</w:t>
      </w:r>
      <w:r w:rsidRPr="00A642C1">
        <w:rPr>
          <w:rStyle w:val="a7"/>
        </w:rPr>
        <w:t>.</w:t>
      </w:r>
      <w:r w:rsidRPr="00A642C1">
        <w:rPr>
          <w:rStyle w:val="a7"/>
          <w:lang w:val="en-US"/>
        </w:rPr>
        <w:t>ru</w:t>
      </w:r>
      <w:r w:rsidR="00C91D19">
        <w:fldChar w:fldCharType="end"/>
      </w:r>
      <w:bookmarkEnd w:id="0"/>
      <w:r w:rsidRPr="00375E24">
        <w:rPr>
          <w:rStyle w:val="a7"/>
        </w:rPr>
        <w:t xml:space="preserve"> </w:t>
      </w:r>
      <w:r>
        <w:rPr>
          <w:rStyle w:val="a7"/>
        </w:rPr>
        <w:br/>
      </w:r>
      <w:r w:rsidRPr="00375E24">
        <w:rPr>
          <w:vertAlign w:val="superscript"/>
        </w:rPr>
        <w:t>2</w:t>
      </w:r>
      <w:r>
        <w:t>Институт химии растворов им. Г.А. Крестова Российской академии наук,</w:t>
      </w:r>
      <w:r w:rsidRPr="00AD7CF3">
        <w:t xml:space="preserve"> </w:t>
      </w:r>
      <w:r>
        <w:t>г. Иваново,</w:t>
      </w:r>
      <w:r>
        <w:br/>
        <w:t xml:space="preserve">     Россия, </w:t>
      </w:r>
      <w:bookmarkStart w:id="1" w:name="_Hlk118924657"/>
      <w:r w:rsidR="00C91D19">
        <w:fldChar w:fldCharType="begin"/>
      </w:r>
      <w:r>
        <w:instrText>HYPERLINK "mailto:titov25@gmail.com"</w:instrText>
      </w:r>
      <w:r w:rsidR="00C91D19">
        <w:fldChar w:fldCharType="separate"/>
      </w:r>
      <w:r w:rsidRPr="00A642C1">
        <w:rPr>
          <w:rStyle w:val="a7"/>
          <w:lang w:val="en-US"/>
        </w:rPr>
        <w:t>titov</w:t>
      </w:r>
      <w:r w:rsidRPr="00A642C1">
        <w:rPr>
          <w:rStyle w:val="a7"/>
        </w:rPr>
        <w:t>25@</w:t>
      </w:r>
      <w:r w:rsidRPr="00A642C1">
        <w:rPr>
          <w:rStyle w:val="a7"/>
          <w:lang w:val="en-US"/>
        </w:rPr>
        <w:t>gmail</w:t>
      </w:r>
      <w:r w:rsidRPr="00A642C1">
        <w:rPr>
          <w:rStyle w:val="a7"/>
        </w:rPr>
        <w:t>.</w:t>
      </w:r>
      <w:r w:rsidRPr="00A642C1">
        <w:rPr>
          <w:rStyle w:val="a7"/>
          <w:lang w:val="en-US"/>
        </w:rPr>
        <w:t>com</w:t>
      </w:r>
      <w:r w:rsidR="00C91D19">
        <w:fldChar w:fldCharType="end"/>
      </w:r>
      <w:bookmarkEnd w:id="1"/>
    </w:p>
    <w:p w:rsidR="007A5236" w:rsidRPr="00441EC8" w:rsidRDefault="007A5236" w:rsidP="007A5236">
      <w:pPr>
        <w:pStyle w:val="Zv-bodyreport"/>
      </w:pPr>
      <w:r>
        <w:t>Одно</w:t>
      </w:r>
      <w:r w:rsidRPr="00460C6B">
        <w:t xml:space="preserve"> из актуальных направлений </w:t>
      </w:r>
      <w:r>
        <w:t>применения</w:t>
      </w:r>
      <w:r w:rsidRPr="00460C6B">
        <w:t xml:space="preserve"> низкотемпературной плазмы </w:t>
      </w:r>
      <w:r>
        <w:t>связано с</w:t>
      </w:r>
      <w:r w:rsidRPr="00460C6B">
        <w:t xml:space="preserve"> ее</w:t>
      </w:r>
      <w:r>
        <w:t xml:space="preserve"> использованием в сельском хозяйстве и при производстве пищевых продуктов </w:t>
      </w:r>
      <w:r w:rsidRPr="00460C6B">
        <w:t>[1]</w:t>
      </w:r>
      <w:r>
        <w:t>. Обработка в плазме пониженного или атмосферного давления способствует более быстрому прорастанию</w:t>
      </w:r>
      <w:r w:rsidRPr="00404246">
        <w:t xml:space="preserve"> </w:t>
      </w:r>
      <w:r>
        <w:t>семян, увеличению всхожести и ускоряет развитие растений</w:t>
      </w:r>
      <w:r w:rsidRPr="00460C6B">
        <w:t>.</w:t>
      </w:r>
      <w:r>
        <w:t xml:space="preserve"> К подобным эффектам приводит и использование воды после газоразрядной обработки, что обусловлено накоплением соединений азота, выступающих в качестве удобрений (стимуляторов роста), а также пероксида водорода, который способствует подавлению патогенной микрофлоры </w:t>
      </w:r>
      <w:r w:rsidRPr="00D2203A">
        <w:t>[</w:t>
      </w:r>
      <w:r>
        <w:t>2</w:t>
      </w:r>
      <w:r w:rsidRPr="00D2203A">
        <w:t>]</w:t>
      </w:r>
      <w:r>
        <w:t>.</w:t>
      </w:r>
      <w:r w:rsidRPr="00460C6B">
        <w:t xml:space="preserve"> </w:t>
      </w:r>
      <w:r w:rsidRPr="005C3DD6">
        <w:t>Перспективно и применение плазмы для получения фитостимуляторов из природ</w:t>
      </w:r>
      <w:r>
        <w:t>ного сырья, например, хитозана.</w:t>
      </w:r>
    </w:p>
    <w:p w:rsidR="007A5236" w:rsidRPr="005C3DD6" w:rsidRDefault="007A5236" w:rsidP="007A5236">
      <w:pPr>
        <w:pStyle w:val="Zv-bodyreport"/>
      </w:pPr>
      <w:r w:rsidRPr="005C3DD6">
        <w:t>В данной работе представлены результаты газоразрядной обработки водной дисперсии хитозана или его растворов в разбавленной уксусной кислоте с целью получения водорастворимых фракций. Использовали два типа разряда: (1) разряд постоянного тока в воздухе между металлическим анодом и жидким катодом - обрабатываемым раствором, (2) разряд в парогазовых пузырьках, образующихся при прохождении тока через ячейку у торца графитового электрода, погруженного в обрабатываемую жидкую среду. Схемы установок, параметры обработки и методики выделения водорастворимых фракций хитозана описаны в [3]. Продукты охарактеризованы методами 1Н ЯМР, ИК-спектроскопии, гель-проникающей хроматографии, рентгеновской дифракции.</w:t>
      </w:r>
    </w:p>
    <w:p w:rsidR="007A5236" w:rsidRDefault="007A5236" w:rsidP="007A5236">
      <w:pPr>
        <w:pStyle w:val="Zv-bodyreport"/>
      </w:pPr>
      <w:r w:rsidRPr="005C3DD6">
        <w:t>Фитостимулирующее действие продуктов испытано на семенах льна, гороха и яровой пшеницы. Данные по</w:t>
      </w:r>
      <w:r>
        <w:t xml:space="preserve"> всхожести семян, темпам развития проростков и корневой системы, полученные при использовании водорастворимых фракций хитозана и коммерческого фитостимулятора «Эпин-экстра», показали, что водорастворимые продукты обработки хитозана по стимулирующему действию не уступают коммерческому препарату</w:t>
      </w:r>
      <w:r w:rsidRPr="00E7404D">
        <w:t xml:space="preserve"> (</w:t>
      </w:r>
      <w:r>
        <w:t>табл.</w:t>
      </w:r>
      <w:r w:rsidRPr="00E7404D">
        <w:t>)</w:t>
      </w:r>
      <w:r>
        <w:t>.</w:t>
      </w:r>
    </w:p>
    <w:p w:rsidR="007A5236" w:rsidRDefault="007A5236" w:rsidP="007A5236">
      <w:pPr>
        <w:pStyle w:val="Zv-bodyreport"/>
        <w:spacing w:after="120"/>
      </w:pPr>
      <w:r>
        <w:t>Микробиологические тесты показали также, что применение водорастворимых продуктов деструкции хитозана препятствует развитию грибков и бактерий на поверхности семян.</w:t>
      </w:r>
    </w:p>
    <w:p w:rsidR="007A5236" w:rsidRPr="00E7404D" w:rsidRDefault="007A5236" w:rsidP="007A5236">
      <w:pPr>
        <w:pStyle w:val="Zv-bodyreport"/>
        <w:jc w:val="center"/>
      </w:pPr>
      <w:r>
        <w:t xml:space="preserve">Всхожесть семян (%) </w:t>
      </w:r>
      <w:r w:rsidRPr="00E7404D">
        <w:t>/</w:t>
      </w:r>
      <w:r>
        <w:t xml:space="preserve"> длина проростков (см)</w:t>
      </w:r>
    </w:p>
    <w:tbl>
      <w:tblPr>
        <w:tblStyle w:val="a8"/>
        <w:tblW w:w="0" w:type="auto"/>
        <w:jc w:val="center"/>
        <w:tblLook w:val="04A0"/>
      </w:tblPr>
      <w:tblGrid>
        <w:gridCol w:w="2660"/>
        <w:gridCol w:w="1984"/>
        <w:gridCol w:w="1701"/>
        <w:gridCol w:w="1701"/>
      </w:tblGrid>
      <w:tr w:rsidR="007A5236" w:rsidTr="008F3FC9">
        <w:trPr>
          <w:jc w:val="center"/>
        </w:trPr>
        <w:tc>
          <w:tcPr>
            <w:tcW w:w="2660" w:type="dxa"/>
          </w:tcPr>
          <w:p w:rsidR="007A5236" w:rsidRDefault="007A5236" w:rsidP="008F3FC9">
            <w:pPr>
              <w:pStyle w:val="Zv-bodyreport"/>
              <w:ind w:firstLine="0"/>
              <w:jc w:val="center"/>
            </w:pPr>
            <w:r>
              <w:t>Фитостимулятор</w:t>
            </w:r>
          </w:p>
        </w:tc>
        <w:tc>
          <w:tcPr>
            <w:tcW w:w="1984" w:type="dxa"/>
          </w:tcPr>
          <w:p w:rsidR="007A5236" w:rsidRDefault="007A5236" w:rsidP="008F3FC9">
            <w:pPr>
              <w:pStyle w:val="Zv-bodyreport"/>
              <w:ind w:firstLine="0"/>
              <w:jc w:val="center"/>
            </w:pPr>
            <w:r>
              <w:t>Лен</w:t>
            </w:r>
          </w:p>
        </w:tc>
        <w:tc>
          <w:tcPr>
            <w:tcW w:w="1701" w:type="dxa"/>
          </w:tcPr>
          <w:p w:rsidR="007A5236" w:rsidRDefault="007A5236" w:rsidP="008F3FC9">
            <w:pPr>
              <w:pStyle w:val="Zv-bodyreport"/>
              <w:ind w:firstLine="0"/>
              <w:jc w:val="center"/>
            </w:pPr>
            <w:r>
              <w:t>Горох</w:t>
            </w:r>
          </w:p>
        </w:tc>
        <w:tc>
          <w:tcPr>
            <w:tcW w:w="1701" w:type="dxa"/>
          </w:tcPr>
          <w:p w:rsidR="007A5236" w:rsidRDefault="007A5236" w:rsidP="008F3FC9">
            <w:pPr>
              <w:pStyle w:val="Zv-bodyreport"/>
              <w:ind w:firstLine="0"/>
              <w:jc w:val="center"/>
            </w:pPr>
            <w:r>
              <w:t>Пшеница</w:t>
            </w:r>
          </w:p>
        </w:tc>
      </w:tr>
      <w:tr w:rsidR="007A5236" w:rsidTr="008F3FC9">
        <w:trPr>
          <w:jc w:val="center"/>
        </w:trPr>
        <w:tc>
          <w:tcPr>
            <w:tcW w:w="2660" w:type="dxa"/>
          </w:tcPr>
          <w:p w:rsidR="007A5236" w:rsidRPr="00590B3D" w:rsidRDefault="007A5236" w:rsidP="008F3FC9">
            <w:pPr>
              <w:pStyle w:val="Zv-bodyreport"/>
              <w:ind w:firstLine="0"/>
              <w:rPr>
                <w:sz w:val="22"/>
                <w:szCs w:val="22"/>
                <w:lang w:val="en-US"/>
              </w:rPr>
            </w:pPr>
            <w:r w:rsidRPr="00FF0E20">
              <w:rPr>
                <w:sz w:val="22"/>
                <w:szCs w:val="22"/>
              </w:rPr>
              <w:t>Контроль</w:t>
            </w:r>
            <w:r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</w:rPr>
              <w:t>вода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4" w:type="dxa"/>
          </w:tcPr>
          <w:p w:rsidR="007A5236" w:rsidRPr="00E7404D" w:rsidRDefault="007A5236" w:rsidP="008F3FC9">
            <w:pPr>
              <w:pStyle w:val="Zv-bodyreport"/>
              <w:ind w:firstLine="0"/>
              <w:jc w:val="center"/>
              <w:rPr>
                <w:lang w:val="en-US"/>
              </w:rPr>
            </w:pPr>
            <w:r>
              <w:t xml:space="preserve">86 </w:t>
            </w:r>
            <w:r>
              <w:rPr>
                <w:lang w:val="en-US"/>
              </w:rPr>
              <w:t>/ 2</w:t>
            </w:r>
          </w:p>
        </w:tc>
        <w:tc>
          <w:tcPr>
            <w:tcW w:w="1701" w:type="dxa"/>
          </w:tcPr>
          <w:p w:rsidR="007A5236" w:rsidRPr="00E7404D" w:rsidRDefault="007A5236" w:rsidP="008F3FC9">
            <w:pPr>
              <w:pStyle w:val="Zv-bodyreport"/>
              <w:ind w:firstLine="0"/>
              <w:jc w:val="center"/>
              <w:rPr>
                <w:lang w:val="en-US"/>
              </w:rPr>
            </w:pPr>
            <w:r>
              <w:t>85</w:t>
            </w:r>
            <w:r>
              <w:rPr>
                <w:lang w:val="en-US"/>
              </w:rPr>
              <w:t xml:space="preserve"> / 4</w:t>
            </w:r>
          </w:p>
        </w:tc>
        <w:tc>
          <w:tcPr>
            <w:tcW w:w="1701" w:type="dxa"/>
          </w:tcPr>
          <w:p w:rsidR="007A5236" w:rsidRPr="00E7404D" w:rsidRDefault="007A5236" w:rsidP="008F3FC9">
            <w:pPr>
              <w:pStyle w:val="Zv-bodyreport"/>
              <w:ind w:firstLine="0"/>
              <w:jc w:val="center"/>
              <w:rPr>
                <w:lang w:val="en-US"/>
              </w:rPr>
            </w:pPr>
            <w:r>
              <w:t>65</w:t>
            </w:r>
            <w:r>
              <w:rPr>
                <w:lang w:val="en-US"/>
              </w:rPr>
              <w:t xml:space="preserve"> / 8</w:t>
            </w:r>
          </w:p>
        </w:tc>
      </w:tr>
      <w:tr w:rsidR="007A5236" w:rsidTr="008F3FC9">
        <w:trPr>
          <w:jc w:val="center"/>
        </w:trPr>
        <w:tc>
          <w:tcPr>
            <w:tcW w:w="2660" w:type="dxa"/>
          </w:tcPr>
          <w:p w:rsidR="007A5236" w:rsidRPr="00FF0E20" w:rsidRDefault="007A5236" w:rsidP="008F3FC9">
            <w:pPr>
              <w:pStyle w:val="Zv-bodyreport"/>
              <w:ind w:firstLine="0"/>
              <w:rPr>
                <w:sz w:val="22"/>
                <w:szCs w:val="22"/>
              </w:rPr>
            </w:pPr>
            <w:r w:rsidRPr="00FF0E20">
              <w:rPr>
                <w:sz w:val="22"/>
                <w:szCs w:val="22"/>
              </w:rPr>
              <w:t>Эпин</w:t>
            </w:r>
          </w:p>
        </w:tc>
        <w:tc>
          <w:tcPr>
            <w:tcW w:w="1984" w:type="dxa"/>
          </w:tcPr>
          <w:p w:rsidR="007A5236" w:rsidRPr="00E7404D" w:rsidRDefault="007A5236" w:rsidP="008F3FC9">
            <w:pPr>
              <w:pStyle w:val="Zv-bodyreport"/>
              <w:ind w:firstLine="0"/>
              <w:jc w:val="center"/>
              <w:rPr>
                <w:lang w:val="en-US"/>
              </w:rPr>
            </w:pPr>
            <w:r>
              <w:t>90</w:t>
            </w:r>
            <w:r>
              <w:rPr>
                <w:lang w:val="en-US"/>
              </w:rPr>
              <w:t xml:space="preserve"> / 3</w:t>
            </w:r>
          </w:p>
        </w:tc>
        <w:tc>
          <w:tcPr>
            <w:tcW w:w="1701" w:type="dxa"/>
          </w:tcPr>
          <w:p w:rsidR="007A5236" w:rsidRPr="00E7404D" w:rsidRDefault="007A5236" w:rsidP="008F3FC9">
            <w:pPr>
              <w:pStyle w:val="Zv-bodyreport"/>
              <w:ind w:firstLine="0"/>
              <w:jc w:val="center"/>
              <w:rPr>
                <w:lang w:val="en-US"/>
              </w:rPr>
            </w:pPr>
            <w:r>
              <w:t>87</w:t>
            </w:r>
            <w:r>
              <w:rPr>
                <w:lang w:val="en-US"/>
              </w:rPr>
              <w:t xml:space="preserve"> / 11</w:t>
            </w:r>
          </w:p>
        </w:tc>
        <w:tc>
          <w:tcPr>
            <w:tcW w:w="1701" w:type="dxa"/>
          </w:tcPr>
          <w:p w:rsidR="007A5236" w:rsidRPr="00E7404D" w:rsidRDefault="007A5236" w:rsidP="008F3FC9">
            <w:pPr>
              <w:pStyle w:val="Zv-bodyreport"/>
              <w:ind w:firstLine="0"/>
              <w:jc w:val="center"/>
              <w:rPr>
                <w:lang w:val="en-US"/>
              </w:rPr>
            </w:pPr>
            <w:r>
              <w:t>91</w:t>
            </w:r>
            <w:r>
              <w:rPr>
                <w:lang w:val="en-US"/>
              </w:rPr>
              <w:t xml:space="preserve"> / 11</w:t>
            </w:r>
          </w:p>
        </w:tc>
      </w:tr>
      <w:tr w:rsidR="007A5236" w:rsidTr="008F3FC9">
        <w:trPr>
          <w:jc w:val="center"/>
        </w:trPr>
        <w:tc>
          <w:tcPr>
            <w:tcW w:w="2660" w:type="dxa"/>
          </w:tcPr>
          <w:p w:rsidR="007A5236" w:rsidRPr="00FF0E20" w:rsidRDefault="007A5236" w:rsidP="008F3FC9">
            <w:pPr>
              <w:pStyle w:val="Zv-bodyreport"/>
              <w:ind w:firstLine="0"/>
              <w:rPr>
                <w:sz w:val="22"/>
                <w:szCs w:val="22"/>
              </w:rPr>
            </w:pPr>
            <w:r w:rsidRPr="00FF0E20">
              <w:rPr>
                <w:sz w:val="22"/>
                <w:szCs w:val="22"/>
              </w:rPr>
              <w:t>0,2% раствор хитозана</w:t>
            </w:r>
          </w:p>
        </w:tc>
        <w:tc>
          <w:tcPr>
            <w:tcW w:w="1984" w:type="dxa"/>
          </w:tcPr>
          <w:p w:rsidR="007A5236" w:rsidRPr="00E7404D" w:rsidRDefault="007A5236" w:rsidP="008F3FC9">
            <w:pPr>
              <w:pStyle w:val="Zv-bodyreport"/>
              <w:ind w:firstLine="0"/>
              <w:jc w:val="center"/>
              <w:rPr>
                <w:lang w:val="en-US"/>
              </w:rPr>
            </w:pPr>
            <w:r>
              <w:t>93</w:t>
            </w:r>
            <w:r>
              <w:rPr>
                <w:lang w:val="en-US"/>
              </w:rPr>
              <w:t xml:space="preserve"> / 4</w:t>
            </w:r>
          </w:p>
        </w:tc>
        <w:tc>
          <w:tcPr>
            <w:tcW w:w="1701" w:type="dxa"/>
          </w:tcPr>
          <w:p w:rsidR="007A5236" w:rsidRPr="00E7404D" w:rsidRDefault="007A5236" w:rsidP="008F3FC9">
            <w:pPr>
              <w:pStyle w:val="Zv-bodyreport"/>
              <w:ind w:firstLine="0"/>
              <w:jc w:val="center"/>
              <w:rPr>
                <w:lang w:val="en-US"/>
              </w:rPr>
            </w:pPr>
            <w:r>
              <w:t>88</w:t>
            </w:r>
            <w:r>
              <w:rPr>
                <w:lang w:val="en-US"/>
              </w:rPr>
              <w:t xml:space="preserve"> / 10</w:t>
            </w:r>
          </w:p>
        </w:tc>
        <w:tc>
          <w:tcPr>
            <w:tcW w:w="1701" w:type="dxa"/>
          </w:tcPr>
          <w:p w:rsidR="007A5236" w:rsidRPr="00E7404D" w:rsidRDefault="007A5236" w:rsidP="008F3FC9">
            <w:pPr>
              <w:pStyle w:val="Zv-bodyreport"/>
              <w:ind w:firstLine="0"/>
              <w:jc w:val="center"/>
              <w:rPr>
                <w:lang w:val="en-US"/>
              </w:rPr>
            </w:pPr>
            <w:r>
              <w:t>89</w:t>
            </w:r>
            <w:r>
              <w:rPr>
                <w:lang w:val="en-US"/>
              </w:rPr>
              <w:t xml:space="preserve"> / 12</w:t>
            </w:r>
          </w:p>
        </w:tc>
      </w:tr>
    </w:tbl>
    <w:p w:rsidR="007A5236" w:rsidRPr="00441EC8" w:rsidRDefault="007A5236" w:rsidP="007A5236">
      <w:pPr>
        <w:pStyle w:val="Zv-bodyreport"/>
        <w:spacing w:before="120"/>
      </w:pPr>
      <w:r w:rsidRPr="00441EC8">
        <w:t>Работа выполнена при поддержке Российского фонда фундаментальных исследований (проект № 20-02-00501 А</w:t>
      </w:r>
      <w:r>
        <w:t>).</w:t>
      </w:r>
    </w:p>
    <w:p w:rsidR="007A5236" w:rsidRDefault="007A5236" w:rsidP="007A5236">
      <w:pPr>
        <w:pStyle w:val="Zv-TitleReferences-ru"/>
      </w:pPr>
      <w:r>
        <w:t>Литература</w:t>
      </w:r>
    </w:p>
    <w:p w:rsidR="007A5236" w:rsidRPr="005D7FB5" w:rsidRDefault="007A5236" w:rsidP="007A5236">
      <w:pPr>
        <w:pStyle w:val="Zv-References-ru"/>
      </w:pPr>
      <w:r w:rsidRPr="007D7AC5">
        <w:rPr>
          <w:lang w:val="en-US"/>
        </w:rPr>
        <w:t xml:space="preserve">Adamovich I. et al, J. Phys. </w:t>
      </w:r>
      <w:r w:rsidRPr="00AE26EC">
        <w:t>D</w:t>
      </w:r>
      <w:r w:rsidRPr="0024574C">
        <w:t xml:space="preserve">: </w:t>
      </w:r>
      <w:r w:rsidRPr="00AE26EC">
        <w:t>Appl</w:t>
      </w:r>
      <w:r w:rsidRPr="0024574C">
        <w:t xml:space="preserve">. </w:t>
      </w:r>
      <w:r w:rsidRPr="00AE26EC">
        <w:t>Phys</w:t>
      </w:r>
      <w:r w:rsidRPr="005D7FB5">
        <w:t xml:space="preserve">. </w:t>
      </w:r>
      <w:r w:rsidRPr="00E02C65">
        <w:rPr>
          <w:b/>
        </w:rPr>
        <w:t>55</w:t>
      </w:r>
      <w:r w:rsidRPr="005D7FB5">
        <w:t>. 373001</w:t>
      </w:r>
      <w:r>
        <w:t xml:space="preserve"> (</w:t>
      </w:r>
      <w:r w:rsidRPr="005D7FB5">
        <w:t>2022</w:t>
      </w:r>
      <w:r>
        <w:t>)</w:t>
      </w:r>
      <w:r w:rsidRPr="005D7FB5">
        <w:t>.</w:t>
      </w:r>
    </w:p>
    <w:p w:rsidR="007A5236" w:rsidRPr="00091D2A" w:rsidRDefault="007A5236" w:rsidP="007A5236">
      <w:pPr>
        <w:pStyle w:val="Zv-References-ru"/>
      </w:pPr>
      <w:r w:rsidRPr="007D7AC5">
        <w:rPr>
          <w:lang w:val="en-US"/>
        </w:rPr>
        <w:t xml:space="preserve">Ranieri P. et al, Plasma Process. </w:t>
      </w:r>
      <w:r w:rsidRPr="00091D2A">
        <w:t xml:space="preserve">Polym. </w:t>
      </w:r>
      <w:r w:rsidRPr="00091D2A">
        <w:rPr>
          <w:b/>
        </w:rPr>
        <w:t>18</w:t>
      </w:r>
      <w:r w:rsidRPr="00091D2A">
        <w:t>. e2000162</w:t>
      </w:r>
      <w:r>
        <w:t xml:space="preserve"> (</w:t>
      </w:r>
      <w:r w:rsidRPr="00091D2A">
        <w:t>2020</w:t>
      </w:r>
      <w:r>
        <w:t>).</w:t>
      </w:r>
    </w:p>
    <w:p w:rsidR="007A5236" w:rsidRPr="0024574C" w:rsidRDefault="007A5236" w:rsidP="007A5236">
      <w:pPr>
        <w:pStyle w:val="Zv-References-ru"/>
      </w:pPr>
      <w:r w:rsidRPr="007D7AC5">
        <w:rPr>
          <w:lang w:val="en-US"/>
        </w:rPr>
        <w:t xml:space="preserve">Khlyustova A., Sirotkin N., Naumova I., Tarasov A., Titov V., Plasma Chem. </w:t>
      </w:r>
      <w:r w:rsidRPr="008A70C5">
        <w:t>Plasma</w:t>
      </w:r>
      <w:r w:rsidRPr="00E02C65">
        <w:t xml:space="preserve"> </w:t>
      </w:r>
      <w:r w:rsidRPr="008A70C5">
        <w:t>Proc</w:t>
      </w:r>
      <w:r>
        <w:t>ess</w:t>
      </w:r>
      <w:r w:rsidRPr="00E02C65">
        <w:t xml:space="preserve">. </w:t>
      </w:r>
      <w:r w:rsidRPr="0024574C">
        <w:rPr>
          <w:b/>
        </w:rPr>
        <w:t>42</w:t>
      </w:r>
      <w:r>
        <w:t xml:space="preserve">. </w:t>
      </w:r>
      <w:r w:rsidRPr="0024574C">
        <w:t>587–603</w:t>
      </w:r>
      <w:r w:rsidRPr="00590B3D">
        <w:t>. (</w:t>
      </w:r>
      <w:r>
        <w:t>2022</w:t>
      </w:r>
      <w:r w:rsidRPr="00590B3D">
        <w:t>)</w:t>
      </w:r>
      <w:r w:rsidRPr="0024574C"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1D8" w:rsidRDefault="00DF11D8">
      <w:r>
        <w:separator/>
      </w:r>
    </w:p>
  </w:endnote>
  <w:endnote w:type="continuationSeparator" w:id="0">
    <w:p w:rsidR="00DF11D8" w:rsidRDefault="00DF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1D1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523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207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1D8" w:rsidRDefault="00DF11D8">
      <w:r>
        <w:separator/>
      </w:r>
    </w:p>
  </w:footnote>
  <w:footnote w:type="continuationSeparator" w:id="0">
    <w:p w:rsidR="00DF11D8" w:rsidRDefault="00DF11D8">
      <w:r>
        <w:continuationSeparator/>
      </w:r>
    </w:p>
  </w:footnote>
  <w:footnote w:id="1">
    <w:p w:rsidR="007D7AC5" w:rsidRPr="007D7AC5" w:rsidRDefault="007D7AC5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7D7AC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A5236">
      <w:rPr>
        <w:sz w:val="20"/>
      </w:rPr>
      <w:t>20</w:t>
    </w:r>
    <w:r w:rsidR="00C62CFE">
      <w:rPr>
        <w:sz w:val="20"/>
      </w:rPr>
      <w:t xml:space="preserve"> – </w:t>
    </w:r>
    <w:r w:rsidR="00700C3A" w:rsidRPr="007A5236">
      <w:rPr>
        <w:sz w:val="20"/>
      </w:rPr>
      <w:t>2</w:t>
    </w:r>
    <w:r w:rsidR="00577A8A" w:rsidRPr="007A523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A5236">
      <w:rPr>
        <w:sz w:val="20"/>
      </w:rPr>
      <w:t>2</w:t>
    </w:r>
    <w:r w:rsidR="00700C3A" w:rsidRPr="007A523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91D1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6E4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A5236"/>
    <w:rsid w:val="007B6378"/>
    <w:rsid w:val="007D3F59"/>
    <w:rsid w:val="007D7AC5"/>
    <w:rsid w:val="00802D35"/>
    <w:rsid w:val="00835110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91D19"/>
    <w:rsid w:val="00CA791E"/>
    <w:rsid w:val="00CD22CF"/>
    <w:rsid w:val="00CE0E75"/>
    <w:rsid w:val="00D47F19"/>
    <w:rsid w:val="00DA4715"/>
    <w:rsid w:val="00DB6E44"/>
    <w:rsid w:val="00DE16AD"/>
    <w:rsid w:val="00DF11D8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23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A5236"/>
    <w:rPr>
      <w:color w:val="0000FF" w:themeColor="hyperlink"/>
      <w:u w:val="single"/>
    </w:rPr>
  </w:style>
  <w:style w:type="table" w:styleId="a8">
    <w:name w:val="Table Grid"/>
    <w:basedOn w:val="a1"/>
    <w:rsid w:val="007A52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v-bodyreportChar">
    <w:name w:val="Zv-body_report Char"/>
    <w:link w:val="Zv-bodyreport"/>
    <w:locked/>
    <w:rsid w:val="007A5236"/>
    <w:rPr>
      <w:sz w:val="24"/>
      <w:szCs w:val="24"/>
    </w:rPr>
  </w:style>
  <w:style w:type="paragraph" w:styleId="a9">
    <w:name w:val="footnote text"/>
    <w:basedOn w:val="a"/>
    <w:link w:val="aa"/>
    <w:rsid w:val="007D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D7AC5"/>
  </w:style>
  <w:style w:type="character" w:styleId="ab">
    <w:name w:val="footnote reference"/>
    <w:basedOn w:val="a0"/>
    <w:rsid w:val="007D7A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E-Naum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57545-330B-49CF-B382-F3176137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367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ФИТОСТИМУЛИРУЮЩАЯ АКТИВНОСТЬ ПРОДУКТОВ ПЛАЗМОХИМИЧЕСКОЙ ОБРАБОТКИ ВОДНЫХ РАСТВОРОВ И СУСПЕНЗИЙ ХИТОЗАНА</dc:title>
  <dc:creator/>
  <cp:lastModifiedBy>Сатунин</cp:lastModifiedBy>
  <cp:revision>3</cp:revision>
  <cp:lastPrinted>1601-01-01T00:00:00Z</cp:lastPrinted>
  <dcterms:created xsi:type="dcterms:W3CDTF">2023-02-16T15:33:00Z</dcterms:created>
  <dcterms:modified xsi:type="dcterms:W3CDTF">2023-05-17T10:33:00Z</dcterms:modified>
</cp:coreProperties>
</file>