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72" w:rsidRDefault="00640572" w:rsidP="00640572">
      <w:pPr>
        <w:pStyle w:val="Zv-Titlereport"/>
        <w:ind w:left="1134" w:right="1133"/>
      </w:pPr>
      <w:r>
        <w:t>ДИНАМИКА РАЗВИТИЯ ПУЧКОВО - ПЛАЗМЕННОГО РАЗРЯДА В УСТАНОВКЕ ГДЛ</w:t>
      </w:r>
      <w:r w:rsidR="00F07F2D">
        <w:t xml:space="preserve"> </w:t>
      </w:r>
      <w:r w:rsidR="00F07F2D">
        <w:rPr>
          <w:rStyle w:val="a9"/>
        </w:rPr>
        <w:footnoteReference w:customMarkFollows="1" w:id="1"/>
        <w:t>*)</w:t>
      </w:r>
    </w:p>
    <w:p w:rsidR="00640572" w:rsidRDefault="00640572" w:rsidP="00640572">
      <w:pPr>
        <w:pStyle w:val="Zv-Author"/>
      </w:pPr>
      <w:r>
        <w:rPr>
          <w:vertAlign w:val="superscript"/>
        </w:rPr>
        <w:t>1,2</w:t>
      </w:r>
      <w:r>
        <w:t xml:space="preserve">Глинский В.В., </w:t>
      </w:r>
      <w:r>
        <w:rPr>
          <w:vertAlign w:val="superscript"/>
        </w:rPr>
        <w:t>1,2</w:t>
      </w:r>
      <w:r>
        <w:t xml:space="preserve">Тимофеев И.В., </w:t>
      </w:r>
      <w:r>
        <w:rPr>
          <w:vertAlign w:val="superscript"/>
        </w:rPr>
        <w:t>1,2</w:t>
      </w:r>
      <w:r>
        <w:t xml:space="preserve">Волчок Е.П., </w:t>
      </w:r>
      <w:r>
        <w:rPr>
          <w:vertAlign w:val="superscript"/>
        </w:rPr>
        <w:t>1,2</w:t>
      </w:r>
      <w:r>
        <w:t>Анненков В.В.</w:t>
      </w:r>
    </w:p>
    <w:p w:rsidR="00640572" w:rsidRDefault="00640572" w:rsidP="00640572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 Сибирского отделения Российской академии наук (ИЯФ СО РАН), Новосибирск, Россия</w:t>
      </w:r>
      <w:r>
        <w:br/>
      </w:r>
      <w:r>
        <w:rPr>
          <w:vertAlign w:val="superscript"/>
        </w:rPr>
        <w:t>2</w:t>
      </w:r>
      <w:r>
        <w:t>Новосибирский Государственный Университет (НГУ), Новосибирск, Россия</w:t>
      </w:r>
    </w:p>
    <w:p w:rsidR="00640572" w:rsidRDefault="00640572" w:rsidP="00640572">
      <w:pPr>
        <w:pStyle w:val="Zv-bodyreport"/>
      </w:pPr>
      <w:r>
        <w:t>Необходимым этапом в любом эксперименте по нагреву и удержанию плазмы в открытых магнитных ловушках является создание начальной плазмы достаточного объема и плотности для эффективного захвата инжектируемых пучков нейтральных атомов. На наш взгляд, самым простым и дешёвым среди различных методов генерации плазмы является метод ионизации электронным пучком. Он, в отличие от метода плазменного разряда, в котором плазма инжектируется в установку из плазменной пушки, позволяет создавать плазму непосредственно в рабочем объеме, избегая ее отражения от входной пробки. Кроме того, в отличие от СВЧ разряда, ионизация электронным пучком не требует высокотехнологичных устройств, таких как гиротроны.</w:t>
      </w:r>
    </w:p>
    <w:p w:rsidR="00640572" w:rsidRDefault="00640572" w:rsidP="00640572">
      <w:pPr>
        <w:pStyle w:val="Zv-bodyreport"/>
      </w:pPr>
      <w:r>
        <w:t>Возможность зажигания плазменного разряда электронным пучком в открытых ловушках известна уже более 60 лет, однако отличительной особенностью первых экспериментов были весьма компактные размеры установок, сопоставимые с длиной релаксации пучка. Чтобы понять, насколько эффективно данный метод создания плазмы может работать в современных термоядерных установках, таких как Газодинамическая ловушка (ГДЛ) или ГДМЛ в ИЯФ СО РАН, на установке ГДЛ были проведены эксперименты по инжекции электронного пучка с характерной энергией 20-30 кэВ и током 5-8 А в нейтральный газ [1]. Было показано, что пучок, имеющий диаметр 1 см в центральной секции установки, способен создавать плазму во всём объёме ловушки (диаметром 50 см). При этом как сами эксперименты, так и их численное моделирование методом частиц в ячейках давали указание на то, что область релаксации пучка сильно локализована во входной магнитной пробке [2]. В качестве возможного механизма ионизации плазмы в основном объёме ловушки в работе [2] обсуждалась ударная ионизация тепловыми электронами, которые получают достаточную энергию из относительно горячей области релаксации пучка за счёт продольной электронной теплопроводности.</w:t>
      </w:r>
    </w:p>
    <w:p w:rsidR="00640572" w:rsidRDefault="00640572" w:rsidP="00640572">
      <w:pPr>
        <w:pStyle w:val="Zv-bodyreport"/>
      </w:pPr>
      <w:r>
        <w:t>В данной работе на основе численной модели, в которой рассчитывается распространение тепла за счёт классической электронной теплопроводности в неоднородном магнитном поле и наработка плазмы тепловыми электронами за счёт ударной ионизации, исследуется динамика зажигания разряда во всём объёме установки ГДЛ и проводится сравнение результатов моделирования с данными интерферометрических и зондовых измерений, полученных в упомянутых экспериментах [1].</w:t>
      </w:r>
    </w:p>
    <w:p w:rsidR="00640572" w:rsidRDefault="00640572" w:rsidP="00640572">
      <w:pPr>
        <w:pStyle w:val="Zv-bodyreport"/>
        <w:spacing w:before="120"/>
      </w:pPr>
      <w:r>
        <w:t>Исследование выполнено при поддержке Российского научного фонда (проект № 22 – 22 - 00514)</w:t>
      </w:r>
    </w:p>
    <w:p w:rsidR="00640572" w:rsidRDefault="00640572" w:rsidP="00640572">
      <w:pPr>
        <w:pStyle w:val="Zv-TitleReferences-en"/>
      </w:pPr>
      <w:r>
        <w:t>Литература</w:t>
      </w:r>
    </w:p>
    <w:p w:rsidR="00640572" w:rsidRDefault="00640572" w:rsidP="00640572">
      <w:pPr>
        <w:pStyle w:val="Zv-References-ru"/>
        <w:numPr>
          <w:ilvl w:val="0"/>
          <w:numId w:val="8"/>
        </w:numPr>
        <w:suppressAutoHyphens/>
      </w:pPr>
      <w:r>
        <w:rPr>
          <w:lang w:val="en-US"/>
        </w:rPr>
        <w:t xml:space="preserve">Soldatkina E.I. et al. Electron beam-plasma discharge in GDT mirror trap: experiments on plasma start-up with electron gun //Nuclear Fusion. – 2022. – </w:t>
      </w:r>
      <w:r>
        <w:t>Т</w:t>
      </w:r>
      <w:r>
        <w:rPr>
          <w:lang w:val="en-US"/>
        </w:rPr>
        <w:t xml:space="preserve">. 62. – №. </w:t>
      </w:r>
      <w:r>
        <w:t>6. – С. 066034.</w:t>
      </w:r>
    </w:p>
    <w:p w:rsidR="00640572" w:rsidRPr="00266074" w:rsidRDefault="00640572" w:rsidP="00640572">
      <w:pPr>
        <w:pStyle w:val="Zv-References-ru"/>
        <w:numPr>
          <w:ilvl w:val="0"/>
          <w:numId w:val="8"/>
        </w:numPr>
        <w:suppressAutoHyphens/>
      </w:pPr>
      <w:r>
        <w:rPr>
          <w:lang w:val="en-US"/>
        </w:rPr>
        <w:t xml:space="preserve">Timofeev I.V. et al. Electron beam–plasma discharge in GDT mirror trap: particle-in-cell simulations //Nuclear Fusion. – 2022. – </w:t>
      </w:r>
      <w:r>
        <w:t>Т</w:t>
      </w:r>
      <w:r>
        <w:rPr>
          <w:lang w:val="en-US"/>
        </w:rPr>
        <w:t xml:space="preserve">. 62. – №. </w:t>
      </w:r>
      <w:r>
        <w:t>6. – С. 066033.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67" w:rsidRDefault="002B6F67">
      <w:r>
        <w:separator/>
      </w:r>
    </w:p>
  </w:endnote>
  <w:endnote w:type="continuationSeparator" w:id="0">
    <w:p w:rsidR="002B6F67" w:rsidRDefault="002B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5C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410AF" w:rsidRDefault="003410A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67" w:rsidRDefault="002B6F67">
      <w:r>
        <w:separator/>
      </w:r>
    </w:p>
  </w:footnote>
  <w:footnote w:type="continuationSeparator" w:id="0">
    <w:p w:rsidR="002B6F67" w:rsidRDefault="002B6F67">
      <w:r>
        <w:continuationSeparator/>
      </w:r>
    </w:p>
  </w:footnote>
  <w:footnote w:id="1">
    <w:p w:rsidR="00F07F2D" w:rsidRDefault="00F07F2D">
      <w:pPr>
        <w:pStyle w:val="a7"/>
      </w:pPr>
      <w:r>
        <w:rPr>
          <w:rStyle w:val="a9"/>
        </w:rPr>
        <w:t>*)</w:t>
      </w:r>
      <w:r>
        <w:t xml:space="preserve"> </w:t>
      </w:r>
      <w:hyperlink r:id="rId1" w:history="1">
        <w:r w:rsidRPr="00F07F2D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07F2D">
      <w:rPr>
        <w:sz w:val="20"/>
      </w:rPr>
      <w:t>20</w:t>
    </w:r>
    <w:r w:rsidR="00C62CFE">
      <w:rPr>
        <w:sz w:val="20"/>
      </w:rPr>
      <w:t xml:space="preserve"> – </w:t>
    </w:r>
    <w:r w:rsidR="00700C3A" w:rsidRPr="00F07F2D">
      <w:rPr>
        <w:sz w:val="20"/>
      </w:rPr>
      <w:t>2</w:t>
    </w:r>
    <w:r w:rsidR="00577A8A" w:rsidRPr="00F07F2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07F2D">
      <w:rPr>
        <w:sz w:val="20"/>
      </w:rPr>
      <w:t>2</w:t>
    </w:r>
    <w:r w:rsidR="00700C3A" w:rsidRPr="00F07F2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D5C2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D02FD"/>
    <w:multiLevelType w:val="multilevel"/>
    <w:tmpl w:val="AB987EDA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2070A1"/>
    <w:multiLevelType w:val="multilevel"/>
    <w:tmpl w:val="51EC32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F6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6F67"/>
    <w:rsid w:val="002D3EBD"/>
    <w:rsid w:val="00302D1D"/>
    <w:rsid w:val="003410AF"/>
    <w:rsid w:val="00352DB2"/>
    <w:rsid w:val="00370072"/>
    <w:rsid w:val="003800F3"/>
    <w:rsid w:val="003B5B93"/>
    <w:rsid w:val="003C1B47"/>
    <w:rsid w:val="00401388"/>
    <w:rsid w:val="00425E2F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40572"/>
    <w:rsid w:val="00650CBC"/>
    <w:rsid w:val="00654A7B"/>
    <w:rsid w:val="0066672D"/>
    <w:rsid w:val="006673EE"/>
    <w:rsid w:val="00683140"/>
    <w:rsid w:val="006911CC"/>
    <w:rsid w:val="006A1743"/>
    <w:rsid w:val="006B6BE5"/>
    <w:rsid w:val="006F68D0"/>
    <w:rsid w:val="00700C3A"/>
    <w:rsid w:val="00732A2E"/>
    <w:rsid w:val="007B6378"/>
    <w:rsid w:val="007D3F59"/>
    <w:rsid w:val="007D5C25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7F2D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40572"/>
    <w:rPr>
      <w:sz w:val="24"/>
      <w:szCs w:val="24"/>
    </w:rPr>
  </w:style>
  <w:style w:type="paragraph" w:styleId="a7">
    <w:name w:val="footnote text"/>
    <w:basedOn w:val="a"/>
    <w:link w:val="a8"/>
    <w:rsid w:val="00F07F2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07F2D"/>
  </w:style>
  <w:style w:type="character" w:styleId="a9">
    <w:name w:val="footnote reference"/>
    <w:basedOn w:val="a0"/>
    <w:rsid w:val="00F07F2D"/>
    <w:rPr>
      <w:vertAlign w:val="superscript"/>
    </w:rPr>
  </w:style>
  <w:style w:type="character" w:styleId="aa">
    <w:name w:val="Hyperlink"/>
    <w:basedOn w:val="a0"/>
    <w:rsid w:val="00F07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H-Glin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75E27-52A8-4842-8D4A-D1AB8E81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414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РАЗВИТИЯ ПУЧКОВО - ПЛАЗМЕННОГО РАЗРЯДА В УСТАНОВКЕ ГДЛ</dc:title>
  <dc:creator/>
  <cp:lastModifiedBy>Сатунин</cp:lastModifiedBy>
  <cp:revision>3</cp:revision>
  <cp:lastPrinted>1601-01-01T00:00:00Z</cp:lastPrinted>
  <dcterms:created xsi:type="dcterms:W3CDTF">2023-01-31T22:28:00Z</dcterms:created>
  <dcterms:modified xsi:type="dcterms:W3CDTF">2023-05-16T13:10:00Z</dcterms:modified>
</cp:coreProperties>
</file>