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A4" w:rsidRDefault="003F40A4" w:rsidP="003F40A4">
      <w:pPr>
        <w:pStyle w:val="Zv-Titlereport"/>
      </w:pPr>
      <w:bookmarkStart w:id="0" w:name="_GoBack"/>
      <w:bookmarkEnd w:id="0"/>
      <w:r w:rsidRPr="00DC3A90">
        <w:t>ОБРАЗОВАНИЕ ТОКОВОЙ ОБОЛОЧКИ И ЕЕ КОНФИГУРАЦИЯ ПРИ РАБОТЕ ПЛАЗМЕННОГО ФОКУСА НА ДЕЙТЕРИИ И С ЗАМЕЩ</w:t>
      </w:r>
      <w:r w:rsidR="006B0F02">
        <w:t xml:space="preserve">АЮЩИМИ ДОБАВКАМИ ИНЕРТНЫХ ГАЗОВ </w:t>
      </w:r>
      <w:r w:rsidR="006B0F02">
        <w:rPr>
          <w:rStyle w:val="aa"/>
        </w:rPr>
        <w:footnoteReference w:customMarkFollows="1" w:id="1"/>
        <w:t>*)</w:t>
      </w:r>
    </w:p>
    <w:p w:rsidR="003F40A4" w:rsidRDefault="007A578A" w:rsidP="007A578A">
      <w:pPr>
        <w:pStyle w:val="Zv-Author"/>
      </w:pPr>
      <w:r>
        <w:rPr>
          <w:vertAlign w:val="superscript"/>
        </w:rPr>
        <w:t>1</w:t>
      </w:r>
      <w:r w:rsidR="003F40A4">
        <w:t xml:space="preserve">Лотоцкий А.П., </w:t>
      </w:r>
      <w:r w:rsidR="003F40A4">
        <w:rPr>
          <w:vertAlign w:val="superscript"/>
        </w:rPr>
        <w:t>1</w:t>
      </w:r>
      <w:r w:rsidR="003F40A4">
        <w:t xml:space="preserve">Грабовский Е.В., </w:t>
      </w:r>
      <w:r w:rsidR="003F40A4" w:rsidRPr="00271830">
        <w:rPr>
          <w:vertAlign w:val="superscript"/>
        </w:rPr>
        <w:t>1</w:t>
      </w:r>
      <w:r w:rsidR="003F40A4">
        <w:t xml:space="preserve">Ефремов Н.И., </w:t>
      </w:r>
      <w:r w:rsidR="003F40A4">
        <w:rPr>
          <w:vertAlign w:val="superscript"/>
        </w:rPr>
        <w:t>1</w:t>
      </w:r>
      <w:r w:rsidR="003F40A4">
        <w:t xml:space="preserve">Крылов М.К., </w:t>
      </w:r>
      <w:r w:rsidR="003F40A4">
        <w:rPr>
          <w:vertAlign w:val="superscript"/>
        </w:rPr>
        <w:t>1</w:t>
      </w:r>
      <w:r w:rsidR="003F40A4">
        <w:t xml:space="preserve">Панфилов Д.Г., </w:t>
      </w:r>
      <w:r w:rsidR="003F40A4">
        <w:rPr>
          <w:vertAlign w:val="superscript"/>
        </w:rPr>
        <w:t>1</w:t>
      </w:r>
      <w:r w:rsidR="003F40A4">
        <w:t>Серяков</w:t>
      </w:r>
      <w:r>
        <w:rPr>
          <w:lang w:val="en-US"/>
        </w:rPr>
        <w:t> </w:t>
      </w:r>
      <w:r w:rsidR="003F40A4">
        <w:t xml:space="preserve">А.Г., </w:t>
      </w:r>
      <w:r w:rsidR="003F40A4">
        <w:rPr>
          <w:vertAlign w:val="superscript"/>
        </w:rPr>
        <w:t>1</w:t>
      </w:r>
      <w:r w:rsidR="003F40A4">
        <w:t xml:space="preserve">Николашин А.А., </w:t>
      </w:r>
      <w:r w:rsidR="003F40A4">
        <w:rPr>
          <w:vertAlign w:val="superscript"/>
        </w:rPr>
        <w:t>1</w:t>
      </w:r>
      <w:r w:rsidR="003F40A4">
        <w:t xml:space="preserve">Лаухин Я.Н., </w:t>
      </w:r>
      <w:r w:rsidR="003F40A4">
        <w:rPr>
          <w:vertAlign w:val="superscript"/>
        </w:rPr>
        <w:t>2</w:t>
      </w:r>
      <w:r w:rsidR="003F40A4">
        <w:t>Лукин В.В.</w:t>
      </w:r>
    </w:p>
    <w:p w:rsidR="003F40A4" w:rsidRDefault="003F40A4" w:rsidP="007A578A">
      <w:pPr>
        <w:pStyle w:val="Zv-Organization"/>
        <w:rPr>
          <w:b/>
        </w:rPr>
      </w:pPr>
      <w:r>
        <w:rPr>
          <w:vertAlign w:val="superscript"/>
        </w:rPr>
        <w:t>1</w:t>
      </w:r>
      <w:r>
        <w:t xml:space="preserve">АО ГНЦ РФ ТРИНИТИ, </w:t>
      </w:r>
      <w:hyperlink r:id="rId8" w:history="1">
        <w:r w:rsidR="007A578A" w:rsidRPr="005F515D">
          <w:rPr>
            <w:rStyle w:val="a7"/>
          </w:rPr>
          <w:t>lototsky@triniti.ru</w:t>
        </w:r>
      </w:hyperlink>
      <w:r>
        <w:t>,</w:t>
      </w:r>
      <w:r w:rsidR="007A578A" w:rsidRPr="007A578A">
        <w:br/>
      </w:r>
      <w:r>
        <w:rPr>
          <w:vertAlign w:val="superscript"/>
        </w:rPr>
        <w:t>2</w:t>
      </w:r>
      <w:r>
        <w:t>ИПМ им. М.В. Келдыша</w:t>
      </w:r>
    </w:p>
    <w:p w:rsidR="003F40A4" w:rsidRDefault="003F40A4" w:rsidP="003F40A4">
      <w:pPr>
        <w:pStyle w:val="Zv-bodyreport"/>
      </w:pPr>
      <w:r>
        <w:t>Для решения основной поставленной задачи - разработке ПФ-установки с разрядными токами более 2-3 МА - ранее рассмотрена схема с тяжелой токовой плазменной оболочкой (ТПО), обжимающей инжектируемую дейтериевую струю. Её принципиальная работоспособность показана в работах [1, 2] на макете (600 кА) с начальной гелиевой ТПО. В этих экспериментах проявились особенности образования ТПО, некоторые из которых, как например повышение однородности аксиального распределения тока, известны [3], а с другими (задержка развития разряда) пришлось бороться различными способами. Проведенная обработка магнитозондовых измерений показывает существенное изменение формы ТПО в процессе ее ускорения в межэлектродном зазоре [1]. Изменение конфигурации может в значительной степени сказываться на динамике финального процесса кумуляции, размерах пинчевого образования и эффективности обжатия дейтериевой струи. Проведены эксперименты при работе ПФ с изменением величины массовой добавки к дейтерию инертных газов аргона и ксенона с регистрацией нейтронного выхода.</w:t>
      </w:r>
    </w:p>
    <w:p w:rsidR="003F40A4" w:rsidRPr="0037272E" w:rsidRDefault="003F40A4" w:rsidP="003F40A4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118745</wp:posOffset>
            </wp:positionV>
            <wp:extent cx="3200400" cy="3228975"/>
            <wp:effectExtent l="19050" t="0" r="0" b="0"/>
            <wp:wrapTight wrapText="bothSides">
              <wp:wrapPolygon edited="0">
                <wp:start x="-129" y="0"/>
                <wp:lineTo x="-129" y="21536"/>
                <wp:lineTo x="21600" y="21536"/>
                <wp:lineTo x="21600" y="0"/>
                <wp:lineTo x="-129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й анода ру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движению вторичной токовой оболочки, образующейся при пробое по изолятору в момент особенности тока, оценивается плотность остаточного газа за фронтом ТПО и прозрачность собственно ТПО, что важно для эффективного сжатия дейтерия. Проведен ряд съёмок (см. рисунок) пинчевого разряда с помощью быстродействующего ЭОПа (50 нс) и получены спектрограммы, показывающие поглощение континуума пинчевой плазмы в спектральных линиях газа ТПО обжимающей оболочки. Разрабатывается подход к численному моделированию задачи прохождения токового фронта через границу раздела двух газов на этапе кумуляции пинча.</w:t>
      </w:r>
    </w:p>
    <w:p w:rsidR="003F40A4" w:rsidRDefault="003F40A4" w:rsidP="003F40A4">
      <w:pPr>
        <w:pStyle w:val="a6"/>
      </w:pPr>
    </w:p>
    <w:p w:rsidR="003F40A4" w:rsidRDefault="003F40A4" w:rsidP="007A578A">
      <w:pPr>
        <w:pStyle w:val="Zv-TitleReferences-ru"/>
        <w:spacing w:before="480"/>
      </w:pPr>
      <w:r>
        <w:t>Литература</w:t>
      </w:r>
    </w:p>
    <w:p w:rsidR="007A578A" w:rsidRPr="007A578A" w:rsidRDefault="007A578A" w:rsidP="007A578A">
      <w:pPr>
        <w:pStyle w:val="Zv-References-ru"/>
      </w:pPr>
      <w:r w:rsidRPr="007A578A">
        <w:t>Грабовский Е.В. и др. ВАНТ, 2022, том 45, с. 119-134.</w:t>
      </w:r>
    </w:p>
    <w:p w:rsidR="007A578A" w:rsidRPr="007A578A" w:rsidRDefault="007A578A" w:rsidP="007A578A">
      <w:pPr>
        <w:pStyle w:val="Zv-References-ru"/>
      </w:pPr>
      <w:r w:rsidRPr="007A578A">
        <w:t>Галанин М.П. и др. Физика плазмы, 2022, том 48, №11, с.1046-1050.</w:t>
      </w:r>
    </w:p>
    <w:p w:rsidR="007A578A" w:rsidRPr="007A578A" w:rsidRDefault="007A578A" w:rsidP="007A578A">
      <w:pPr>
        <w:pStyle w:val="Zv-References-ru"/>
      </w:pPr>
      <w:r w:rsidRPr="007A578A">
        <w:t>Вихрев В.В., Брагинский С.И. Вопросы теории плазмы. М., Атомиздат, 1980, том 10 с. 243-312.</w:t>
      </w:r>
    </w:p>
    <w:p w:rsidR="003F40A4" w:rsidRDefault="003F40A4" w:rsidP="007A578A">
      <w:pPr>
        <w:jc w:val="both"/>
      </w:pPr>
    </w:p>
    <w:sectPr w:rsidR="003F40A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89" w:rsidRDefault="00630C89">
      <w:r>
        <w:separator/>
      </w:r>
    </w:p>
  </w:endnote>
  <w:endnote w:type="continuationSeparator" w:id="0">
    <w:p w:rsidR="00630C89" w:rsidRDefault="0063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45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E4CC4" w:rsidRDefault="00B2458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0F02">
      <w:rPr>
        <w:rStyle w:val="a5"/>
        <w:noProof/>
      </w:rPr>
      <w:t>1</w:t>
    </w:r>
    <w:r>
      <w:rPr>
        <w:rStyle w:val="a5"/>
      </w:rPr>
      <w:fldChar w:fldCharType="end"/>
    </w:r>
    <w:r w:rsidR="008E4CC4">
      <w:rPr>
        <w:rStyle w:val="a5"/>
        <w:lang w:val="en-US"/>
      </w:rPr>
      <w:t>75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89" w:rsidRDefault="00630C89">
      <w:r>
        <w:separator/>
      </w:r>
    </w:p>
  </w:footnote>
  <w:footnote w:type="continuationSeparator" w:id="0">
    <w:p w:rsidR="00630C89" w:rsidRDefault="00630C89">
      <w:r>
        <w:continuationSeparator/>
      </w:r>
    </w:p>
  </w:footnote>
  <w:footnote w:id="1">
    <w:p w:rsidR="006B0F02" w:rsidRDefault="006B0F02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6B0F0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A578A">
      <w:rPr>
        <w:sz w:val="20"/>
      </w:rPr>
      <w:t>20</w:t>
    </w:r>
    <w:r w:rsidR="00C62CFE">
      <w:rPr>
        <w:sz w:val="20"/>
      </w:rPr>
      <w:t xml:space="preserve"> – </w:t>
    </w:r>
    <w:r w:rsidR="00700C3A" w:rsidRPr="007A578A">
      <w:rPr>
        <w:sz w:val="20"/>
      </w:rPr>
      <w:t>2</w:t>
    </w:r>
    <w:r w:rsidR="00577A8A" w:rsidRPr="007A578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A578A">
      <w:rPr>
        <w:sz w:val="20"/>
      </w:rPr>
      <w:t>2</w:t>
    </w:r>
    <w:r w:rsidR="00700C3A" w:rsidRPr="007A578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245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578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F40A4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30C89"/>
    <w:rsid w:val="00650CBC"/>
    <w:rsid w:val="00654A7B"/>
    <w:rsid w:val="0066672D"/>
    <w:rsid w:val="006673EE"/>
    <w:rsid w:val="00683140"/>
    <w:rsid w:val="006A1743"/>
    <w:rsid w:val="006B0F02"/>
    <w:rsid w:val="006B6BE5"/>
    <w:rsid w:val="006F68D0"/>
    <w:rsid w:val="00700C3A"/>
    <w:rsid w:val="00732A2E"/>
    <w:rsid w:val="0075349B"/>
    <w:rsid w:val="007A578A"/>
    <w:rsid w:val="007B6378"/>
    <w:rsid w:val="007D3F59"/>
    <w:rsid w:val="00802D35"/>
    <w:rsid w:val="008C6961"/>
    <w:rsid w:val="008E2894"/>
    <w:rsid w:val="008E4CC4"/>
    <w:rsid w:val="009352E6"/>
    <w:rsid w:val="0094721E"/>
    <w:rsid w:val="009551FC"/>
    <w:rsid w:val="00A66876"/>
    <w:rsid w:val="00A71613"/>
    <w:rsid w:val="00AB3459"/>
    <w:rsid w:val="00AD7670"/>
    <w:rsid w:val="00B24586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0A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1">
    <w:name w:val="Zv-Title_report1"/>
    <w:basedOn w:val="a0"/>
    <w:link w:val="Zv-Titlereport"/>
    <w:locked/>
    <w:rsid w:val="003F40A4"/>
    <w:rPr>
      <w:b/>
      <w:caps/>
      <w:kern w:val="24"/>
      <w:sz w:val="24"/>
    </w:rPr>
  </w:style>
  <w:style w:type="character" w:customStyle="1" w:styleId="Zv-bodyreportChar">
    <w:name w:val="Zv-body_report Char"/>
    <w:link w:val="Zv-bodyreport"/>
    <w:locked/>
    <w:rsid w:val="003F40A4"/>
    <w:rPr>
      <w:sz w:val="24"/>
      <w:szCs w:val="24"/>
    </w:rPr>
  </w:style>
  <w:style w:type="character" w:styleId="a7">
    <w:name w:val="Hyperlink"/>
    <w:basedOn w:val="a0"/>
    <w:rsid w:val="007A578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B0F0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B0F02"/>
  </w:style>
  <w:style w:type="character" w:styleId="aa">
    <w:name w:val="footnote reference"/>
    <w:basedOn w:val="a0"/>
    <w:rsid w:val="006B0F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tsky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E-Lototsky_&#1077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66E53-9B9B-48FF-8137-19A23718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31</TotalTime>
  <Pages>1</Pages>
  <Words>293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ТОКОВОЙ ОБОЛОЧКИ И ЕЕ КОНФИГУРАЦИЯ ПРИ РАБОТЕ ПЛАЗМЕННОГО ФОКУСА НА ДЕЙТЕРИИ И С ЗАМЕЩАЮЩИМИ ДОБАВКАМИ ИНЕРТНЫХ ГАЗОВ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ТОКОВОЙ ОБОЛОЧКИ И ЕЕ КОНФИГУРАЦИЯ ПРИ РАБОТЕ ПЛАЗМЕННОГО ФОКУСА НА ДЕЙТЕРИИ И С ЗАМЕЩАЮЩИМИ ДОБАВКАМИ ИНЕРТНЫХ ГАЗОВ</dc:title>
  <dc:creator/>
  <cp:lastModifiedBy>Сатунин</cp:lastModifiedBy>
  <cp:revision>3</cp:revision>
  <cp:lastPrinted>1601-01-01T00:00:00Z</cp:lastPrinted>
  <dcterms:created xsi:type="dcterms:W3CDTF">2023-01-31T12:45:00Z</dcterms:created>
  <dcterms:modified xsi:type="dcterms:W3CDTF">2023-05-16T12:09:00Z</dcterms:modified>
</cp:coreProperties>
</file>