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F02" w:rsidRPr="000F4169" w:rsidRDefault="005A3A76" w:rsidP="00857F02">
      <w:pPr>
        <w:pStyle w:val="Zv-Titlereport"/>
        <w:rPr>
          <w:noProof/>
          <w:u w:val="single"/>
          <w:lang w:val="en-US"/>
        </w:rPr>
      </w:pPr>
      <w:r w:rsidRPr="005A3A76">
        <w:rPr>
          <w:noProof/>
          <w:lang w:val="en-US"/>
        </w:rPr>
        <w:pict>
          <v:shapetype id="_x0000_t202" coordsize="21600,21600" o:spt="202" path="m,l,21600r21600,l21600,xe">
            <v:stroke joinstyle="miter"/>
            <v:path gradientshapeok="t" o:connecttype="rect"/>
          </v:shapetype>
          <v:shape id="_x0000_s1038" type="#_x0000_t202" style="position:absolute;left:0;text-align:left;margin-left:-2.85pt;margin-top:-24.4pt;width:219.15pt;height:26.25pt;z-index:-251656192;mso-position-horizontal:absolute" stroked="f" strokecolor="red">
            <v:textbox style="mso-next-textbox:#_x0000_s1038">
              <w:txbxContent>
                <w:p w:rsidR="005A3A76" w:rsidRPr="00824DF5" w:rsidRDefault="005A3A76" w:rsidP="003B6459">
                  <w:pPr>
                    <w:spacing w:before="80"/>
                    <w:rPr>
                      <w:sz w:val="22"/>
                    </w:rPr>
                  </w:pPr>
                  <w:r w:rsidRPr="00824DF5">
                    <w:rPr>
                      <w:sz w:val="22"/>
                    </w:rPr>
                    <w:t xml:space="preserve">DOI: </w:t>
                  </w:r>
                  <w:r w:rsidRPr="005A3A76">
                    <w:rPr>
                      <w:sz w:val="22"/>
                    </w:rPr>
                    <w:t>10.34854/ICPAF.2023.50.2023.1.1.172</w:t>
                  </w:r>
                </w:p>
              </w:txbxContent>
            </v:textbox>
            <w10:anchorlock/>
          </v:shape>
        </w:pict>
      </w:r>
      <w:r w:rsidR="00857F02" w:rsidRPr="000F4169">
        <w:rPr>
          <w:noProof/>
          <w:lang w:val="en-US"/>
        </w:rPr>
        <w:t>CALCULATION OF THE ELECTRIC FIELD ON THE ELECTRODE SURFACE</w:t>
      </w:r>
      <w:r w:rsidR="00857F02">
        <w:rPr>
          <w:noProof/>
          <w:lang w:val="en-US"/>
        </w:rPr>
        <w:t xml:space="preserve"> </w:t>
      </w:r>
      <w:r w:rsidR="00857F02" w:rsidRPr="000F4169">
        <w:rPr>
          <w:noProof/>
          <w:lang w:val="en-US"/>
        </w:rPr>
        <w:t>FOR HIGH POTENTIAL VALUES IN A LABORATORY PLASMA</w:t>
      </w:r>
      <w:r>
        <w:rPr>
          <w:noProof/>
          <w:lang w:val="en-US"/>
        </w:rPr>
        <w:t xml:space="preserve"> </w:t>
      </w:r>
      <w:r>
        <w:rPr>
          <w:rStyle w:val="aa"/>
          <w:noProof/>
          <w:lang w:val="en-US"/>
        </w:rPr>
        <w:footnoteReference w:customMarkFollows="1" w:id="1"/>
        <w:t>*)</w:t>
      </w:r>
    </w:p>
    <w:p w:rsidR="00857F02" w:rsidRPr="000F4169" w:rsidRDefault="00857F02" w:rsidP="00857F02">
      <w:pPr>
        <w:pStyle w:val="Zv-Author"/>
        <w:rPr>
          <w:noProof/>
          <w:lang w:val="en-US"/>
        </w:rPr>
      </w:pPr>
      <w:r w:rsidRPr="000F4169">
        <w:rPr>
          <w:noProof/>
          <w:u w:val="single"/>
          <w:lang w:val="en-US"/>
        </w:rPr>
        <w:t>Ivanov V.A.</w:t>
      </w:r>
      <w:r w:rsidRPr="000F4169">
        <w:rPr>
          <w:noProof/>
          <w:lang w:val="en-US"/>
        </w:rPr>
        <w:t>, Konyzhev M.E., Kamolova T.I., Dorofeyuk A.A.</w:t>
      </w:r>
    </w:p>
    <w:p w:rsidR="00857F02" w:rsidRPr="000F4169" w:rsidRDefault="00857F02" w:rsidP="00857F02">
      <w:pPr>
        <w:pStyle w:val="Zv-Organization"/>
        <w:rPr>
          <w:noProof/>
          <w:lang w:val="en-US"/>
        </w:rPr>
      </w:pPr>
      <w:r w:rsidRPr="000F4169">
        <w:rPr>
          <w:noProof/>
          <w:lang w:val="en-US"/>
        </w:rPr>
        <w:t xml:space="preserve">Prokhorov </w:t>
      </w:r>
      <w:r w:rsidRPr="005A3A76">
        <w:rPr>
          <w:lang w:val="en-US"/>
        </w:rPr>
        <w:t>General</w:t>
      </w:r>
      <w:r w:rsidRPr="000F4169">
        <w:rPr>
          <w:noProof/>
          <w:lang w:val="en-US"/>
        </w:rPr>
        <w:t xml:space="preserve"> Physics Institute, Russian Academy of Sciences, Moscow, Russia,</w:t>
      </w:r>
      <w:r>
        <w:rPr>
          <w:noProof/>
          <w:lang w:val="en-US"/>
        </w:rPr>
        <w:t xml:space="preserve"> </w:t>
      </w:r>
      <w:hyperlink r:id="rId8" w:history="1">
        <w:r w:rsidRPr="000F4169">
          <w:rPr>
            <w:rStyle w:val="a7"/>
            <w:noProof/>
            <w:lang w:val="en-US"/>
          </w:rPr>
          <w:t>ivanov@fpl.gpi.ru</w:t>
        </w:r>
      </w:hyperlink>
    </w:p>
    <w:p w:rsidR="00857F02" w:rsidRPr="000F4169" w:rsidRDefault="00857F02" w:rsidP="00857F02">
      <w:pPr>
        <w:pStyle w:val="Zv-bodyreport"/>
        <w:rPr>
          <w:noProof/>
          <w:lang w:val="en-US"/>
        </w:rPr>
      </w:pPr>
      <w:r w:rsidRPr="000F4169">
        <w:rPr>
          <w:noProof/>
          <w:lang w:val="en-US"/>
        </w:rPr>
        <w:t>It is known that the magnitude of the electric field on the electrode surface in plasma plays a significant role in the development of various types of discharges. It is usually assumed that in plasma, when studying the formation of a layer with the separation of electrons and ions near an electrode under a negative potential Ψ</w:t>
      </w:r>
      <w:r w:rsidRPr="000F4169">
        <w:rPr>
          <w:noProof/>
          <w:vertAlign w:val="subscript"/>
          <w:lang w:val="en-US"/>
        </w:rPr>
        <w:t>0</w:t>
      </w:r>
      <w:r w:rsidRPr="000F4169">
        <w:rPr>
          <w:noProof/>
          <w:lang w:val="en-US"/>
        </w:rPr>
        <w:t xml:space="preserve"> and immersed in a plasma with a volume density of charged particles </w:t>
      </w:r>
      <w:r w:rsidRPr="000F4169">
        <w:rPr>
          <w:i/>
          <w:noProof/>
          <w:lang w:val="en-US"/>
        </w:rPr>
        <w:t>n</w:t>
      </w:r>
      <w:r w:rsidRPr="000F4169">
        <w:rPr>
          <w:noProof/>
          <w:lang w:val="en-US"/>
        </w:rPr>
        <w:t xml:space="preserve"> and an electron temperature </w:t>
      </w:r>
      <w:r w:rsidRPr="000F4169">
        <w:rPr>
          <w:i/>
          <w:noProof/>
          <w:lang w:val="en-US"/>
        </w:rPr>
        <w:t>T</w:t>
      </w:r>
      <w:r w:rsidRPr="000F4169">
        <w:rPr>
          <w:i/>
          <w:noProof/>
          <w:sz w:val="28"/>
          <w:szCs w:val="28"/>
          <w:vertAlign w:val="subscript"/>
          <w:lang w:val="en-US"/>
        </w:rPr>
        <w:t>e</w:t>
      </w:r>
      <w:r w:rsidRPr="000F4169">
        <w:rPr>
          <w:noProof/>
          <w:lang w:val="en-US"/>
        </w:rPr>
        <w:t xml:space="preserve">, the condition of small values of the potential </w:t>
      </w:r>
      <w:r w:rsidRPr="000F4169">
        <w:rPr>
          <w:i/>
          <w:noProof/>
          <w:lang w:val="en-US"/>
        </w:rPr>
        <w:t>e</w:t>
      </w:r>
      <w:r w:rsidRPr="000F4169">
        <w:rPr>
          <w:noProof/>
          <w:lang w:val="en-US"/>
        </w:rPr>
        <w:t>Ψ</w:t>
      </w:r>
      <w:r w:rsidRPr="000F4169">
        <w:rPr>
          <w:noProof/>
          <w:vertAlign w:val="subscript"/>
          <w:lang w:val="en-US"/>
        </w:rPr>
        <w:t>0</w:t>
      </w:r>
      <w:r w:rsidRPr="000F4169">
        <w:rPr>
          <w:noProof/>
          <w:lang w:val="en-US"/>
        </w:rPr>
        <w:t>/</w:t>
      </w:r>
      <w:r w:rsidRPr="000F4169">
        <w:rPr>
          <w:i/>
          <w:noProof/>
          <w:lang w:val="en-US"/>
        </w:rPr>
        <w:t>T</w:t>
      </w:r>
      <w:r w:rsidRPr="000F4169">
        <w:rPr>
          <w:i/>
          <w:noProof/>
          <w:sz w:val="28"/>
          <w:szCs w:val="28"/>
          <w:vertAlign w:val="subscript"/>
          <w:lang w:val="en-US"/>
        </w:rPr>
        <w:t xml:space="preserve">e </w:t>
      </w:r>
      <w:r w:rsidRPr="000F4169">
        <w:rPr>
          <w:noProof/>
          <w:lang w:val="en-US"/>
        </w:rPr>
        <w:t xml:space="preserve">&lt;&lt;1 is satisfied, where </w:t>
      </w:r>
      <w:r w:rsidRPr="000F4169">
        <w:rPr>
          <w:i/>
          <w:noProof/>
          <w:lang w:val="en-US"/>
        </w:rPr>
        <w:t>e</w:t>
      </w:r>
      <w:r w:rsidRPr="000F4169">
        <w:rPr>
          <w:noProof/>
          <w:lang w:val="en-US"/>
        </w:rPr>
        <w:t xml:space="preserve"> is the electron charge. For the plane case, the solution of the Poisson equation  </w:t>
      </w:r>
      <w:r w:rsidRPr="000F4169">
        <w:rPr>
          <w:noProof/>
          <w:position w:val="-26"/>
          <w:sz w:val="28"/>
          <w:szCs w:val="28"/>
          <w:lang w:val="en-US"/>
        </w:rPr>
        <w:object w:dxaOrig="360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31.5pt" o:ole="">
            <v:imagedata r:id="rId9" o:title=""/>
          </v:shape>
          <o:OLEObject Type="Embed" ProgID="Equation.DSMT4" ShapeID="_x0000_i1025" DrawAspect="Content" ObjectID="_1745850366" r:id="rId10"/>
        </w:object>
      </w:r>
      <w:r w:rsidRPr="000F4169">
        <w:rPr>
          <w:noProof/>
          <w:sz w:val="28"/>
          <w:szCs w:val="28"/>
          <w:lang w:val="en-US"/>
        </w:rPr>
        <w:t xml:space="preserve"> </w:t>
      </w:r>
      <w:r w:rsidRPr="000F4169">
        <w:rPr>
          <w:noProof/>
          <w:lang w:val="en-US"/>
        </w:rPr>
        <w:t xml:space="preserve">determines the magnitude of the electric field </w:t>
      </w:r>
      <w:r w:rsidRPr="000F4169">
        <w:rPr>
          <w:i/>
          <w:noProof/>
          <w:lang w:val="en-US"/>
        </w:rPr>
        <w:t>E</w:t>
      </w:r>
      <w:r w:rsidRPr="000F4169">
        <w:rPr>
          <w:noProof/>
          <w:vertAlign w:val="subscript"/>
          <w:lang w:val="en-US"/>
        </w:rPr>
        <w:t>0</w:t>
      </w:r>
      <w:r w:rsidRPr="000F4169">
        <w:rPr>
          <w:noProof/>
          <w:lang w:val="en-US"/>
        </w:rPr>
        <w:t xml:space="preserve"> on the electrode surface </w:t>
      </w:r>
      <w:r w:rsidRPr="000F4169">
        <w:rPr>
          <w:noProof/>
          <w:position w:val="-22"/>
          <w:lang w:val="en-US"/>
        </w:rPr>
        <w:object w:dxaOrig="920" w:dyaOrig="600">
          <v:shape id="_x0000_i1026" type="#_x0000_t75" style="width:45.75pt;height:30pt" o:ole="">
            <v:imagedata r:id="rId11" o:title=""/>
          </v:shape>
          <o:OLEObject Type="Embed" ProgID="Equation.DSMT4" ShapeID="_x0000_i1026" DrawAspect="Content" ObjectID="_1745850367" r:id="rId12"/>
        </w:object>
      </w:r>
      <w:r w:rsidRPr="000F4169">
        <w:rPr>
          <w:noProof/>
          <w:lang w:val="en-US"/>
        </w:rPr>
        <w:t xml:space="preserve">, where </w:t>
      </w:r>
      <w:r w:rsidRPr="000F4169">
        <w:rPr>
          <w:noProof/>
          <w:position w:val="-28"/>
          <w:lang w:val="en-US"/>
        </w:rPr>
        <w:object w:dxaOrig="1359" w:dyaOrig="660">
          <v:shape id="_x0000_i1027" type="#_x0000_t75" style="width:67.5pt;height:33pt" o:ole="">
            <v:imagedata r:id="rId13" o:title=""/>
          </v:shape>
          <o:OLEObject Type="Embed" ProgID="Equation.DSMT4" ShapeID="_x0000_i1027" DrawAspect="Content" ObjectID="_1745850368" r:id="rId14"/>
        </w:object>
      </w:r>
      <w:r w:rsidRPr="000F4169">
        <w:rPr>
          <w:noProof/>
          <w:lang w:val="en-US"/>
        </w:rPr>
        <w:t xml:space="preserve"> is the classical Debye radius. In this case, the well-known formula </w:t>
      </w:r>
      <w:r w:rsidRPr="000F4169">
        <w:rPr>
          <w:noProof/>
          <w:position w:val="-18"/>
          <w:lang w:val="en-US"/>
        </w:rPr>
        <w:object w:dxaOrig="2079" w:dyaOrig="560">
          <v:shape id="_x0000_i1028" type="#_x0000_t75" style="width:103.5pt;height:28.5pt" o:ole="">
            <v:imagedata r:id="rId15" o:title=""/>
          </v:shape>
          <o:OLEObject Type="Embed" ProgID="Equation.DSMT4" ShapeID="_x0000_i1028" DrawAspect="Content" ObjectID="_1745850369" r:id="rId16"/>
        </w:object>
      </w:r>
      <w:r w:rsidRPr="000F4169">
        <w:rPr>
          <w:noProof/>
          <w:lang w:val="en-US"/>
        </w:rPr>
        <w:t xml:space="preserve"> for the Debye screening of the field in plasma is obtained. At high values of the electric potential of the electrode in the plasma </w:t>
      </w:r>
      <w:r w:rsidRPr="000F4169">
        <w:rPr>
          <w:i/>
          <w:noProof/>
          <w:lang w:val="en-US"/>
        </w:rPr>
        <w:t>e</w:t>
      </w:r>
      <w:r w:rsidRPr="000F4169">
        <w:rPr>
          <w:noProof/>
          <w:lang w:val="en-US"/>
        </w:rPr>
        <w:t>Ψ</w:t>
      </w:r>
      <w:r w:rsidRPr="000F4169">
        <w:rPr>
          <w:noProof/>
          <w:vertAlign w:val="subscript"/>
          <w:lang w:val="en-US"/>
        </w:rPr>
        <w:t>0</w:t>
      </w:r>
      <w:r w:rsidRPr="000F4169">
        <w:rPr>
          <w:noProof/>
          <w:lang w:val="en-US"/>
        </w:rPr>
        <w:t>/</w:t>
      </w:r>
      <w:r w:rsidRPr="000F4169">
        <w:rPr>
          <w:i/>
          <w:noProof/>
          <w:lang w:val="en-US"/>
        </w:rPr>
        <w:t>T</w:t>
      </w:r>
      <w:r w:rsidRPr="000F4169">
        <w:rPr>
          <w:i/>
          <w:noProof/>
          <w:sz w:val="28"/>
          <w:szCs w:val="28"/>
          <w:vertAlign w:val="subscript"/>
          <w:lang w:val="en-US"/>
        </w:rPr>
        <w:t>e</w:t>
      </w:r>
      <w:r w:rsidRPr="000F4169">
        <w:rPr>
          <w:noProof/>
          <w:vertAlign w:val="subscript"/>
          <w:lang w:val="en-US"/>
        </w:rPr>
        <w:t> </w:t>
      </w:r>
      <w:r w:rsidRPr="000F4169">
        <w:rPr>
          <w:noProof/>
          <w:lang w:val="en-US"/>
        </w:rPr>
        <w:t xml:space="preserve">&gt;&gt;1 the situation changes dramatically. The Poisson equation will take the form </w:t>
      </w:r>
      <w:r w:rsidRPr="000F4169">
        <w:rPr>
          <w:noProof/>
          <w:position w:val="-30"/>
          <w:lang w:val="en-US"/>
        </w:rPr>
        <w:object w:dxaOrig="2799" w:dyaOrig="740">
          <v:shape id="_x0000_i1029" type="#_x0000_t75" style="width:139.5pt;height:37.5pt" o:ole="">
            <v:imagedata r:id="rId17" o:title=""/>
          </v:shape>
          <o:OLEObject Type="Embed" ProgID="Equation.DSMT4" ShapeID="_x0000_i1029" DrawAspect="Content" ObjectID="_1745850370" r:id="rId18"/>
        </w:object>
      </w:r>
      <w:r w:rsidRPr="000F4169">
        <w:rPr>
          <w:noProof/>
          <w:lang w:val="en-US"/>
        </w:rPr>
        <w:t xml:space="preserve">, from which the solution for the magnitude of the electric field on the electrode surface follows in the form: </w:t>
      </w:r>
      <w:r w:rsidRPr="000F4169">
        <w:rPr>
          <w:noProof/>
          <w:position w:val="-26"/>
          <w:sz w:val="28"/>
          <w:szCs w:val="28"/>
          <w:lang w:val="en-US"/>
        </w:rPr>
        <w:object w:dxaOrig="3739" w:dyaOrig="700">
          <v:shape id="_x0000_i1030" type="#_x0000_t75" style="width:187.5pt;height:35.25pt" o:ole="">
            <v:imagedata r:id="rId19" o:title=""/>
          </v:shape>
          <o:OLEObject Type="Embed" ProgID="Equation.DSMT4" ShapeID="_x0000_i1030" DrawAspect="Content" ObjectID="_1745850371" r:id="rId20"/>
        </w:object>
      </w:r>
      <w:r w:rsidRPr="000F4169">
        <w:rPr>
          <w:noProof/>
          <w:sz w:val="28"/>
          <w:szCs w:val="28"/>
          <w:lang w:val="en-US"/>
        </w:rPr>
        <w:t xml:space="preserve"> </w:t>
      </w:r>
      <w:r w:rsidRPr="000F4169">
        <w:rPr>
          <w:noProof/>
          <w:lang w:val="en-US"/>
        </w:rPr>
        <w:t xml:space="preserve">[1]. The parameter </w:t>
      </w:r>
      <w:r w:rsidRPr="000F4169">
        <w:rPr>
          <w:i/>
          <w:noProof/>
          <w:lang w:val="en-US"/>
        </w:rPr>
        <w:t>L</w:t>
      </w:r>
      <w:r w:rsidRPr="000F4169">
        <w:rPr>
          <w:noProof/>
          <w:lang w:val="en-US"/>
        </w:rPr>
        <w:t xml:space="preserve"> can be called the modified Debye radius, which is equal to the product of the classical Debye radius </w:t>
      </w:r>
      <w:r w:rsidRPr="000F4169">
        <w:rPr>
          <w:noProof/>
          <w:position w:val="-14"/>
          <w:lang w:val="en-US"/>
        </w:rPr>
        <w:object w:dxaOrig="279" w:dyaOrig="380">
          <v:shape id="_x0000_i1031" type="#_x0000_t75" style="width:13.5pt;height:19.5pt" o:ole="">
            <v:imagedata r:id="rId21" o:title=""/>
          </v:shape>
          <o:OLEObject Type="Embed" ProgID="Equation.DSMT4" ShapeID="_x0000_i1031" DrawAspect="Content" ObjectID="_1745850372" r:id="rId22"/>
        </w:object>
      </w:r>
      <w:r w:rsidRPr="000F4169">
        <w:rPr>
          <w:noProof/>
          <w:lang w:val="en-US"/>
        </w:rPr>
        <w:t xml:space="preserve"> and a large value </w:t>
      </w:r>
      <w:r w:rsidRPr="000F4169">
        <w:rPr>
          <w:noProof/>
          <w:position w:val="-26"/>
          <w:lang w:val="en-US"/>
        </w:rPr>
        <w:object w:dxaOrig="740" w:dyaOrig="700">
          <v:shape id="_x0000_i1032" type="#_x0000_t75" style="width:37.5pt;height:34.5pt" o:ole="">
            <v:imagedata r:id="rId23" o:title=""/>
          </v:shape>
          <o:OLEObject Type="Embed" ProgID="Equation.DSMT4" ShapeID="_x0000_i1032" DrawAspect="Content" ObjectID="_1745850373" r:id="rId24"/>
        </w:object>
      </w:r>
      <w:r w:rsidRPr="000F4169">
        <w:rPr>
          <w:noProof/>
          <w:lang w:val="en-US"/>
        </w:rPr>
        <w:t xml:space="preserve">. Under conditions when </w:t>
      </w:r>
      <w:r w:rsidRPr="000F4169">
        <w:rPr>
          <w:i/>
          <w:noProof/>
          <w:lang w:val="en-US"/>
        </w:rPr>
        <w:t>e</w:t>
      </w:r>
      <w:r w:rsidRPr="000F4169">
        <w:rPr>
          <w:noProof/>
          <w:lang w:val="en-US"/>
        </w:rPr>
        <w:t>Ψ</w:t>
      </w:r>
      <w:r w:rsidRPr="000F4169">
        <w:rPr>
          <w:noProof/>
          <w:vertAlign w:val="subscript"/>
          <w:lang w:val="en-US"/>
        </w:rPr>
        <w:t>0</w:t>
      </w:r>
      <w:r w:rsidRPr="000F4169">
        <w:rPr>
          <w:noProof/>
          <w:lang w:val="en-US"/>
        </w:rPr>
        <w:t>/</w:t>
      </w:r>
      <w:r w:rsidRPr="000F4169">
        <w:rPr>
          <w:i/>
          <w:noProof/>
          <w:lang w:val="en-US"/>
        </w:rPr>
        <w:t>T</w:t>
      </w:r>
      <w:r w:rsidRPr="000F4169">
        <w:rPr>
          <w:i/>
          <w:noProof/>
          <w:sz w:val="28"/>
          <w:szCs w:val="28"/>
          <w:vertAlign w:val="subscript"/>
          <w:lang w:val="en-US"/>
        </w:rPr>
        <w:t>e</w:t>
      </w:r>
      <w:r w:rsidRPr="000F4169">
        <w:rPr>
          <w:noProof/>
          <w:vertAlign w:val="subscript"/>
          <w:lang w:val="en-US"/>
        </w:rPr>
        <w:t xml:space="preserve"> </w:t>
      </w:r>
      <w:r w:rsidRPr="000F4169">
        <w:rPr>
          <w:noProof/>
          <w:lang w:val="en-US"/>
        </w:rPr>
        <w:t xml:space="preserve">&gt;&gt;1 the modified Debye radius </w:t>
      </w:r>
      <w:r w:rsidRPr="000F4169">
        <w:rPr>
          <w:i/>
          <w:noProof/>
          <w:lang w:val="en-US"/>
        </w:rPr>
        <w:t>L</w:t>
      </w:r>
      <w:r w:rsidRPr="000F4169">
        <w:rPr>
          <w:noProof/>
          <w:lang w:val="en-US"/>
        </w:rPr>
        <w:t xml:space="preserve"> can be 2 orders of magnitude greater than the classical Debye radius radius </w:t>
      </w:r>
      <w:r w:rsidRPr="000F4169">
        <w:rPr>
          <w:noProof/>
          <w:position w:val="-14"/>
          <w:lang w:val="en-US"/>
        </w:rPr>
        <w:object w:dxaOrig="279" w:dyaOrig="380">
          <v:shape id="_x0000_i1033" type="#_x0000_t75" style="width:13.5pt;height:19.5pt" o:ole="">
            <v:imagedata r:id="rId21" o:title=""/>
          </v:shape>
          <o:OLEObject Type="Embed" ProgID="Equation.DSMT4" ShapeID="_x0000_i1033" DrawAspect="Content" ObjectID="_1745850374" r:id="rId25"/>
        </w:object>
      </w:r>
      <w:r w:rsidRPr="000F4169">
        <w:rPr>
          <w:noProof/>
          <w:lang w:val="en-US"/>
        </w:rPr>
        <w:t xml:space="preserve">. Calculations show that for laboratory plasma with electron temperature </w:t>
      </w:r>
      <w:r w:rsidRPr="000F4169">
        <w:rPr>
          <w:noProof/>
          <w:position w:val="-14"/>
          <w:lang w:val="en-US"/>
        </w:rPr>
        <w:object w:dxaOrig="260" w:dyaOrig="380">
          <v:shape id="_x0000_i1034" type="#_x0000_t75" style="width:13.5pt;height:19.5pt" o:ole="">
            <v:imagedata r:id="rId26" o:title=""/>
          </v:shape>
          <o:OLEObject Type="Embed" ProgID="Equation.DSMT4" ShapeID="_x0000_i1034" DrawAspect="Content" ObjectID="_1745850375" r:id="rId27"/>
        </w:object>
      </w:r>
      <w:r w:rsidRPr="000F4169">
        <w:rPr>
          <w:noProof/>
          <w:lang w:val="en-US"/>
        </w:rPr>
        <w:t xml:space="preserve">=10 eV and density </w:t>
      </w:r>
      <w:r w:rsidRPr="000F4169">
        <w:rPr>
          <w:i/>
          <w:noProof/>
          <w:lang w:val="en-US"/>
        </w:rPr>
        <w:t>n=</w:t>
      </w:r>
      <w:r w:rsidRPr="000F4169">
        <w:rPr>
          <w:noProof/>
          <w:lang w:val="en-US"/>
        </w:rPr>
        <w:t>(10</w:t>
      </w:r>
      <w:r w:rsidRPr="000F4169">
        <w:rPr>
          <w:noProof/>
          <w:vertAlign w:val="superscript"/>
          <w:lang w:val="en-US"/>
        </w:rPr>
        <w:t>10</w:t>
      </w:r>
      <w:r w:rsidRPr="000F4169">
        <w:rPr>
          <w:noProof/>
          <w:lang w:val="en-US"/>
        </w:rPr>
        <w:sym w:font="Symbol" w:char="F02D"/>
      </w:r>
      <w:r w:rsidRPr="000F4169">
        <w:rPr>
          <w:noProof/>
          <w:lang w:val="en-US"/>
        </w:rPr>
        <w:t>10</w:t>
      </w:r>
      <w:r w:rsidRPr="000F4169">
        <w:rPr>
          <w:noProof/>
          <w:vertAlign w:val="superscript"/>
          <w:lang w:val="en-US"/>
        </w:rPr>
        <w:t>13</w:t>
      </w:r>
      <w:r w:rsidRPr="000F4169">
        <w:rPr>
          <w:noProof/>
          <w:lang w:val="en-US"/>
        </w:rPr>
        <w:t>) cm</w:t>
      </w:r>
      <w:r w:rsidRPr="000F4169">
        <w:rPr>
          <w:noProof/>
          <w:vertAlign w:val="superscript"/>
          <w:lang w:val="en-US"/>
        </w:rPr>
        <w:sym w:font="Symbol" w:char="F02D"/>
      </w:r>
      <w:r w:rsidRPr="000F4169">
        <w:rPr>
          <w:noProof/>
          <w:vertAlign w:val="superscript"/>
          <w:lang w:val="en-US"/>
        </w:rPr>
        <w:t>3</w:t>
      </w:r>
      <w:r w:rsidRPr="000F4169">
        <w:rPr>
          <w:noProof/>
          <w:lang w:val="en-US"/>
        </w:rPr>
        <w:t xml:space="preserve"> the value of the modified Debye radius can be 30–180 times greater than the classical Debye radius, and, accordingly, the electric field on the surface of the negative electrode will be 30–180 times less than the field calculated by the classical formula. So, for a plasma with a density of 10</w:t>
      </w:r>
      <w:r w:rsidRPr="000F4169">
        <w:rPr>
          <w:noProof/>
          <w:vertAlign w:val="superscript"/>
          <w:lang w:val="en-US"/>
        </w:rPr>
        <w:t>13</w:t>
      </w:r>
      <w:r w:rsidRPr="000F4169">
        <w:rPr>
          <w:noProof/>
          <w:lang w:val="en-US"/>
        </w:rPr>
        <w:t> cm</w:t>
      </w:r>
      <w:r w:rsidRPr="000F4169">
        <w:rPr>
          <w:noProof/>
          <w:vertAlign w:val="superscript"/>
          <w:lang w:val="en-US"/>
        </w:rPr>
        <w:sym w:font="Symbol" w:char="F02D"/>
      </w:r>
      <w:r w:rsidRPr="000F4169">
        <w:rPr>
          <w:noProof/>
          <w:vertAlign w:val="superscript"/>
          <w:lang w:val="en-US"/>
        </w:rPr>
        <w:t>3</w:t>
      </w:r>
      <w:r w:rsidRPr="000F4169">
        <w:rPr>
          <w:noProof/>
          <w:lang w:val="en-US"/>
        </w:rPr>
        <w:t xml:space="preserve"> and a temperature of </w:t>
      </w:r>
      <w:r w:rsidRPr="000F4169">
        <w:rPr>
          <w:noProof/>
          <w:position w:val="-14"/>
          <w:lang w:val="en-US"/>
        </w:rPr>
        <w:object w:dxaOrig="260" w:dyaOrig="380">
          <v:shape id="_x0000_i1035" type="#_x0000_t75" style="width:13.5pt;height:19.5pt" o:ole="">
            <v:imagedata r:id="rId28" o:title=""/>
          </v:shape>
          <o:OLEObject Type="Embed" ProgID="Equation.DSMT4" ShapeID="_x0000_i1035" DrawAspect="Content" ObjectID="_1745850376" r:id="rId29"/>
        </w:object>
      </w:r>
      <w:r w:rsidRPr="000F4169">
        <w:rPr>
          <w:noProof/>
          <w:lang w:val="en-US"/>
        </w:rPr>
        <w:t xml:space="preserve">=10 eV, at an electrode potential of 1000 V, classical formulas give values for the Debye radius </w:t>
      </w:r>
      <w:r w:rsidRPr="000F4169">
        <w:rPr>
          <w:noProof/>
          <w:position w:val="-14"/>
          <w:lang w:val="en-US"/>
        </w:rPr>
        <w:object w:dxaOrig="279" w:dyaOrig="380">
          <v:shape id="_x0000_i1036" type="#_x0000_t75" style="width:13.5pt;height:19.5pt" o:ole="">
            <v:imagedata r:id="rId21" o:title=""/>
          </v:shape>
          <o:OLEObject Type="Embed" ProgID="Equation.DSMT4" ShapeID="_x0000_i1036" DrawAspect="Content" ObjectID="_1745850377" r:id="rId30"/>
        </w:object>
      </w:r>
      <w:r w:rsidRPr="000F4169">
        <w:rPr>
          <w:noProof/>
          <w:lang w:val="en-US"/>
        </w:rPr>
        <w:sym w:font="Symbol" w:char="F0BB"/>
      </w:r>
      <w:r w:rsidRPr="000F4169">
        <w:rPr>
          <w:noProof/>
          <w:lang w:val="en-US"/>
        </w:rPr>
        <w:t xml:space="preserve">7.5 </w:t>
      </w:r>
      <w:r w:rsidRPr="000F4169">
        <w:rPr>
          <w:rFonts w:ascii="Cambria Math" w:hAnsi="Cambria Math"/>
          <w:noProof/>
          <w:lang w:val="en-US"/>
        </w:rPr>
        <w:t>μm</w:t>
      </w:r>
      <w:r w:rsidRPr="000F4169">
        <w:rPr>
          <w:noProof/>
          <w:lang w:val="en-US"/>
        </w:rPr>
        <w:t xml:space="preserve"> and electric field strength </w:t>
      </w:r>
      <w:r w:rsidRPr="000F4169">
        <w:rPr>
          <w:i/>
          <w:noProof/>
          <w:lang w:val="en-US"/>
        </w:rPr>
        <w:t>E</w:t>
      </w:r>
      <w:r w:rsidRPr="000F4169">
        <w:rPr>
          <w:noProof/>
          <w:lang w:val="en-US"/>
        </w:rPr>
        <w:sym w:font="Symbol" w:char="F0BB"/>
      </w:r>
      <w:r w:rsidRPr="000F4169">
        <w:rPr>
          <w:noProof/>
          <w:lang w:val="en-US"/>
        </w:rPr>
        <w:t xml:space="preserve">1.35 MV/cm. In this case, the value of the modified Debye radius is </w:t>
      </w:r>
      <w:r w:rsidRPr="000F4169">
        <w:rPr>
          <w:i/>
          <w:noProof/>
          <w:lang w:val="en-US"/>
        </w:rPr>
        <w:t>L</w:t>
      </w:r>
      <w:r w:rsidRPr="000F4169">
        <w:rPr>
          <w:noProof/>
          <w:lang w:val="en-US"/>
        </w:rPr>
        <w:sym w:font="Symbol" w:char="F0BB"/>
      </w:r>
      <w:r w:rsidRPr="000F4169">
        <w:rPr>
          <w:noProof/>
          <w:lang w:val="en-US"/>
        </w:rPr>
        <w:t>235 </w:t>
      </w:r>
      <w:r w:rsidRPr="000F4169">
        <w:rPr>
          <w:rFonts w:ascii="Cambria Math" w:hAnsi="Cambria Math"/>
          <w:noProof/>
          <w:lang w:val="en-US"/>
        </w:rPr>
        <w:t>μm</w:t>
      </w:r>
      <w:r w:rsidRPr="000F4169">
        <w:rPr>
          <w:noProof/>
          <w:lang w:val="en-US"/>
        </w:rPr>
        <w:t xml:space="preserve">, and the magnitude of the electric field on the electrode surface is reduced to the value of </w:t>
      </w:r>
      <w:r w:rsidRPr="000F4169">
        <w:rPr>
          <w:i/>
          <w:noProof/>
          <w:lang w:val="en-US"/>
        </w:rPr>
        <w:t>E</w:t>
      </w:r>
      <w:r w:rsidRPr="000F4169">
        <w:rPr>
          <w:noProof/>
          <w:lang w:val="en-US"/>
        </w:rPr>
        <w:sym w:font="Symbol" w:char="F0BB"/>
      </w:r>
      <w:r w:rsidRPr="000F4169">
        <w:rPr>
          <w:noProof/>
          <w:lang w:val="en-US"/>
        </w:rPr>
        <w:t>75 kV/cm.</w:t>
      </w:r>
    </w:p>
    <w:p w:rsidR="00857F02" w:rsidRPr="000F4169" w:rsidRDefault="00857F02" w:rsidP="00857F02">
      <w:pPr>
        <w:pStyle w:val="Zv-TitleReferences-en"/>
        <w:rPr>
          <w:noProof/>
          <w:lang w:val="en-US" w:bidi="th-TH"/>
        </w:rPr>
      </w:pPr>
      <w:r w:rsidRPr="000F4169">
        <w:rPr>
          <w:noProof/>
          <w:lang w:val="en-US"/>
        </w:rPr>
        <w:t>References</w:t>
      </w:r>
    </w:p>
    <w:p w:rsidR="00857F02" w:rsidRPr="00857F02" w:rsidRDefault="00857F02" w:rsidP="00857F02">
      <w:pPr>
        <w:pStyle w:val="Zv-References-en"/>
        <w:rPr>
          <w:bCs/>
          <w:noProof/>
        </w:rPr>
      </w:pPr>
      <w:r w:rsidRPr="000F4169">
        <w:rPr>
          <w:noProof/>
        </w:rPr>
        <w:t xml:space="preserve">V.A. Ivanov. Electric field on the surface of a metal electrode immersed in plasma at a high negative potential. </w:t>
      </w:r>
      <w:r w:rsidRPr="00857F02">
        <w:rPr>
          <w:bCs/>
          <w:noProof/>
        </w:rPr>
        <w:t xml:space="preserve">// Uspehi prikladnoi fiziki, 2022, V. 10, No. 4, Pp. 343-350. [in Russian] </w:t>
      </w:r>
      <w:r w:rsidRPr="000F4169">
        <w:rPr>
          <w:noProof/>
        </w:rPr>
        <w:t>DOI: 10.51368/2307-4469-2022-10-4-343-350</w:t>
      </w:r>
    </w:p>
    <w:p w:rsidR="00654A7B" w:rsidRPr="009D3AC4" w:rsidRDefault="00654A7B" w:rsidP="009D3AC4">
      <w:pPr>
        <w:rPr>
          <w:lang w:val="en-US"/>
        </w:rPr>
      </w:pPr>
    </w:p>
    <w:sectPr w:rsidR="00654A7B" w:rsidRPr="009D3AC4" w:rsidSect="00F95123">
      <w:headerReference w:type="default" r:id="rId31"/>
      <w:footerReference w:type="even" r:id="rId32"/>
      <w:footerReference w:type="default" r:id="rId3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FE4" w:rsidRDefault="001E5FE4">
      <w:r>
        <w:separator/>
      </w:r>
    </w:p>
  </w:endnote>
  <w:endnote w:type="continuationSeparator" w:id="0">
    <w:p w:rsidR="001E5FE4" w:rsidRDefault="001E5F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1550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1550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A3A7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FE4" w:rsidRDefault="001E5FE4">
      <w:r>
        <w:separator/>
      </w:r>
    </w:p>
  </w:footnote>
  <w:footnote w:type="continuationSeparator" w:id="0">
    <w:p w:rsidR="001E5FE4" w:rsidRDefault="001E5FE4">
      <w:r>
        <w:continuationSeparator/>
      </w:r>
    </w:p>
  </w:footnote>
  <w:footnote w:id="1">
    <w:p w:rsidR="005A3A76" w:rsidRPr="005A3A76" w:rsidRDefault="005A3A76">
      <w:pPr>
        <w:pStyle w:val="a8"/>
        <w:rPr>
          <w:lang w:val="en-US"/>
        </w:rPr>
      </w:pPr>
      <w:r w:rsidRPr="005A3A76">
        <w:rPr>
          <w:rStyle w:val="aa"/>
          <w:lang w:val="en-US"/>
        </w:rPr>
        <w:t>*)</w:t>
      </w:r>
      <w:r w:rsidRPr="005A3A76">
        <w:rPr>
          <w:lang w:val="en-US"/>
        </w:rPr>
        <w:t xml:space="preserve"> </w:t>
      </w:r>
      <w:hyperlink r:id="rId1" w:history="1">
        <w:r w:rsidRPr="005A3A76">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C1550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D6758"/>
    <w:rsid w:val="00043701"/>
    <w:rsid w:val="00081366"/>
    <w:rsid w:val="000C657D"/>
    <w:rsid w:val="000C7078"/>
    <w:rsid w:val="000D76E9"/>
    <w:rsid w:val="000E495B"/>
    <w:rsid w:val="001C0CCB"/>
    <w:rsid w:val="001E5FE4"/>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A3A76"/>
    <w:rsid w:val="005F0746"/>
    <w:rsid w:val="005F764D"/>
    <w:rsid w:val="006038C3"/>
    <w:rsid w:val="00654A7B"/>
    <w:rsid w:val="006B5B24"/>
    <w:rsid w:val="00732A2E"/>
    <w:rsid w:val="007B09C9"/>
    <w:rsid w:val="007B6378"/>
    <w:rsid w:val="007D6758"/>
    <w:rsid w:val="007E06CE"/>
    <w:rsid w:val="00802D35"/>
    <w:rsid w:val="008306AF"/>
    <w:rsid w:val="008520F9"/>
    <w:rsid w:val="00857F02"/>
    <w:rsid w:val="00871582"/>
    <w:rsid w:val="008850EF"/>
    <w:rsid w:val="00906FF7"/>
    <w:rsid w:val="009D3AC4"/>
    <w:rsid w:val="009E137A"/>
    <w:rsid w:val="00AE6185"/>
    <w:rsid w:val="00B622ED"/>
    <w:rsid w:val="00B9584E"/>
    <w:rsid w:val="00C103CD"/>
    <w:rsid w:val="00C15509"/>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7F02"/>
    <w:pPr>
      <w:spacing w:after="200"/>
    </w:pPr>
    <w:rPr>
      <w:rFonts w:eastAsiaTheme="minorHAnsi" w:cstheme="minorBidi"/>
      <w:sz w:val="24"/>
      <w:szCs w:val="22"/>
      <w:lang w:eastAsia="en-US"/>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857F02"/>
    <w:rPr>
      <w:color w:val="0000FF" w:themeColor="hyperlink"/>
      <w:u w:val="single"/>
    </w:rPr>
  </w:style>
  <w:style w:type="paragraph" w:styleId="a8">
    <w:name w:val="footnote text"/>
    <w:basedOn w:val="a"/>
    <w:link w:val="a9"/>
    <w:rsid w:val="005A3A76"/>
    <w:pPr>
      <w:spacing w:after="0"/>
    </w:pPr>
    <w:rPr>
      <w:sz w:val="20"/>
      <w:szCs w:val="20"/>
    </w:rPr>
  </w:style>
  <w:style w:type="character" w:customStyle="1" w:styleId="a9">
    <w:name w:val="Текст сноски Знак"/>
    <w:basedOn w:val="a0"/>
    <w:link w:val="a8"/>
    <w:rsid w:val="005A3A76"/>
    <w:rPr>
      <w:rFonts w:eastAsiaTheme="minorHAnsi" w:cstheme="minorBidi"/>
      <w:lang w:eastAsia="en-US"/>
    </w:rPr>
  </w:style>
  <w:style w:type="character" w:styleId="aa">
    <w:name w:val="footnote reference"/>
    <w:basedOn w:val="a0"/>
    <w:rsid w:val="005A3A7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vanov@fpl.gpi.ru"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9.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9.bin"/><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0.wmf"/><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FZ-Iva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2D723-9A67-4DCD-9E71-5AC90492C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8</TotalTime>
  <Pages>1</Pages>
  <Words>439</Words>
  <Characters>2535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CALCULATION OF THE ELECTRIC FIELD ON THE ELECTRODE SURFACE</dc:title>
  <dc:creator/>
  <cp:lastModifiedBy>Сатунин</cp:lastModifiedBy>
  <cp:revision>3</cp:revision>
  <cp:lastPrinted>1601-01-01T00:00:00Z</cp:lastPrinted>
  <dcterms:created xsi:type="dcterms:W3CDTF">2023-02-23T20:24:00Z</dcterms:created>
  <dcterms:modified xsi:type="dcterms:W3CDTF">2023-05-17T14:38:00Z</dcterms:modified>
</cp:coreProperties>
</file>