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E0" w:rsidRPr="0091316A" w:rsidRDefault="0091316A" w:rsidP="00B327E0">
      <w:pPr>
        <w:pStyle w:val="Zv-Titlereport"/>
        <w:rPr>
          <w:lang w:val="en-US"/>
        </w:rPr>
      </w:pPr>
      <w:r w:rsidRPr="0091316A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85pt;margin-top:-24.4pt;width:219.15pt;height:26.25pt;z-index:-251656192;mso-position-horizontal:absolute" stroked="f" strokecolor="red">
            <v:textbox style="mso-next-textbox:#_x0000_s1026">
              <w:txbxContent>
                <w:p w:rsidR="0091316A" w:rsidRPr="00824DF5" w:rsidRDefault="0091316A" w:rsidP="003B6459">
                  <w:pPr>
                    <w:spacing w:before="80"/>
                    <w:rPr>
                      <w:sz w:val="22"/>
                      <w:szCs w:val="22"/>
                    </w:rPr>
                  </w:pPr>
                  <w:r w:rsidRPr="00824DF5">
                    <w:rPr>
                      <w:sz w:val="22"/>
                      <w:szCs w:val="22"/>
                    </w:rPr>
                    <w:t xml:space="preserve">DOI: </w:t>
                  </w:r>
                  <w:r w:rsidRPr="0091316A">
                    <w:rPr>
                      <w:sz w:val="22"/>
                      <w:szCs w:val="22"/>
                    </w:rPr>
                    <w:t>10.34854/ICPAF.2023.50.2023.1.1.141</w:t>
                  </w:r>
                </w:p>
              </w:txbxContent>
            </v:textbox>
            <w10:anchorlock/>
          </v:shape>
        </w:pict>
      </w:r>
      <w:r w:rsidR="00B327E0">
        <w:rPr>
          <w:lang w:val="en-US"/>
        </w:rPr>
        <w:t>interaction energy in asymmetric complex plasmas in the poisson-Boltzmann approximation in the average spherical wig</w:t>
      </w:r>
      <w:bookmarkStart w:id="0" w:name="_GoBack"/>
      <w:bookmarkEnd w:id="0"/>
      <w:r w:rsidR="00B327E0">
        <w:rPr>
          <w:lang w:val="en-US"/>
        </w:rPr>
        <w:t>ner-seitz cell and in the poisson-Boltzmann plus hole approximation</w:t>
      </w:r>
      <w:r w:rsidRPr="0091316A">
        <w:rPr>
          <w:lang w:val="en-US"/>
        </w:rPr>
        <w:t xml:space="preserve"> </w:t>
      </w:r>
      <w:r>
        <w:rPr>
          <w:rStyle w:val="aa"/>
          <w:lang w:val="en-US"/>
        </w:rPr>
        <w:footnoteReference w:customMarkFollows="1" w:id="1"/>
        <w:t>*)</w:t>
      </w:r>
    </w:p>
    <w:p w:rsidR="00B327E0" w:rsidRDefault="00B327E0" w:rsidP="00B327E0">
      <w:pPr>
        <w:pStyle w:val="Zv-Author"/>
        <w:rPr>
          <w:lang w:val="en-US"/>
        </w:rPr>
      </w:pPr>
      <w:r>
        <w:rPr>
          <w:vertAlign w:val="superscript"/>
          <w:lang w:val="en-US"/>
        </w:rPr>
        <w:t>1,2</w:t>
      </w:r>
      <w:r>
        <w:rPr>
          <w:lang w:val="en-US"/>
        </w:rPr>
        <w:t>Martynova</w:t>
      </w:r>
      <w:r w:rsidRPr="00B327E0">
        <w:rPr>
          <w:lang w:val="en-US"/>
        </w:rPr>
        <w:t xml:space="preserve"> </w:t>
      </w:r>
      <w:r>
        <w:rPr>
          <w:lang w:val="en-US"/>
        </w:rPr>
        <w:t xml:space="preserve">I.A., </w:t>
      </w:r>
      <w:r>
        <w:rPr>
          <w:vertAlign w:val="superscript"/>
          <w:lang w:val="en-US"/>
        </w:rPr>
        <w:t>1,2</w:t>
      </w:r>
      <w:r>
        <w:rPr>
          <w:lang w:val="en-US"/>
        </w:rPr>
        <w:t>Iosilevskiy</w:t>
      </w:r>
      <w:r w:rsidRPr="00B327E0">
        <w:rPr>
          <w:lang w:val="en-US"/>
        </w:rPr>
        <w:t xml:space="preserve"> </w:t>
      </w:r>
      <w:r>
        <w:rPr>
          <w:lang w:val="en-US"/>
        </w:rPr>
        <w:t>I.L.</w:t>
      </w:r>
    </w:p>
    <w:p w:rsidR="00B327E0" w:rsidRDefault="00B327E0" w:rsidP="00B327E0">
      <w:pPr>
        <w:pStyle w:val="Zv-Organization"/>
        <w:rPr>
          <w:lang w:val="en-US"/>
        </w:rPr>
      </w:pPr>
      <w:r>
        <w:rPr>
          <w:vertAlign w:val="superscript"/>
          <w:lang w:val="en-US"/>
        </w:rPr>
        <w:t>1</w:t>
      </w:r>
      <w:r>
        <w:rPr>
          <w:lang w:val="en-US"/>
        </w:rPr>
        <w:t>Joint Institute for High Temperatures of the Russian Academy of Sciences, Moscow, Russia</w:t>
      </w:r>
      <w:r>
        <w:rPr>
          <w:lang w:val="en-US"/>
        </w:rPr>
        <w:br/>
        <w:t xml:space="preserve">     </w:t>
      </w:r>
      <w:hyperlink r:id="rId8" w:history="1">
        <w:r w:rsidRPr="00590CB3">
          <w:rPr>
            <w:rStyle w:val="a7"/>
            <w:lang w:val="en-US"/>
          </w:rPr>
          <w:t>martina1204@yandex.ru</w:t>
        </w:r>
      </w:hyperlink>
      <w:r>
        <w:rPr>
          <w:lang w:val="en-US"/>
        </w:rPr>
        <w:t>,</w:t>
      </w:r>
      <w:r>
        <w:rPr>
          <w:lang w:val="en-US"/>
        </w:rPr>
        <w:br/>
      </w:r>
      <w:r w:rsidRPr="00CA5C33">
        <w:rPr>
          <w:vertAlign w:val="superscript"/>
          <w:lang w:val="en-US"/>
        </w:rPr>
        <w:t>2</w:t>
      </w:r>
      <w:r>
        <w:rPr>
          <w:lang w:val="en-US"/>
        </w:rPr>
        <w:t>Moscow Institute of Physics and Technology, Moscow, Russia</w:t>
      </w:r>
    </w:p>
    <w:p w:rsidR="00B327E0" w:rsidRPr="00D41AC5" w:rsidRDefault="00B327E0" w:rsidP="00B327E0">
      <w:pPr>
        <w:pStyle w:val="Zv-bodyreport"/>
        <w:rPr>
          <w:lang w:val="en-US"/>
        </w:rPr>
      </w:pPr>
      <w:r>
        <w:rPr>
          <w:lang w:val="en-US"/>
        </w:rPr>
        <w:t>The authors consider a</w:t>
      </w:r>
      <w:r w:rsidRPr="00D20ACE">
        <w:rPr>
          <w:lang w:val="en-US"/>
        </w:rPr>
        <w:t xml:space="preserve"> two-com</w:t>
      </w:r>
      <w:r>
        <w:rPr>
          <w:lang w:val="en-US"/>
        </w:rPr>
        <w:t>ponent equilibrium electro</w:t>
      </w:r>
      <w:r w:rsidRPr="00D20ACE">
        <w:rPr>
          <w:lang w:val="en-US"/>
        </w:rPr>
        <w:t>neutral system of classical</w:t>
      </w:r>
      <w:r>
        <w:rPr>
          <w:lang w:val="en-US"/>
        </w:rPr>
        <w:t xml:space="preserve"> macroions of finite size with the</w:t>
      </w:r>
      <w:r w:rsidRPr="00D20ACE">
        <w:rPr>
          <w:lang w:val="en-US"/>
        </w:rPr>
        <w:t xml:space="preserve"> charge Z &gt;&gt; 1 and point oppositely charged microions with a unit charge in the Poisson–Boltzmann approximation in an average spherically symmetri</w:t>
      </w:r>
      <w:r>
        <w:rPr>
          <w:lang w:val="en-US"/>
        </w:rPr>
        <w:t>c Wigner–Seitz cell [1] and in the Poisson</w:t>
      </w:r>
      <w:r w:rsidRPr="00D20ACE">
        <w:rPr>
          <w:lang w:val="en-US"/>
        </w:rPr>
        <w:t>–Boltzmann</w:t>
      </w:r>
      <w:r>
        <w:rPr>
          <w:lang w:val="en-US"/>
        </w:rPr>
        <w:t xml:space="preserve"> plus hole approximation [2,3]. The second approximation i</w:t>
      </w:r>
      <w:r w:rsidRPr="00D20ACE">
        <w:rPr>
          <w:lang w:val="en-US"/>
        </w:rPr>
        <w:t>s a modification of the Debye–Hückel</w:t>
      </w:r>
      <w:r>
        <w:rPr>
          <w:lang w:val="en-US"/>
        </w:rPr>
        <w:t xml:space="preserve"> plus hole</w:t>
      </w:r>
      <w:r w:rsidRPr="00D20ACE">
        <w:rPr>
          <w:lang w:val="en-US"/>
        </w:rPr>
        <w:t xml:space="preserve"> approximation for a two-component system [4]. As a result of taking into account the effect of n</w:t>
      </w:r>
      <w:r>
        <w:rPr>
          <w:lang w:val="en-US"/>
        </w:rPr>
        <w:t xml:space="preserve">onlinear screening, a method of </w:t>
      </w:r>
      <w:r w:rsidRPr="00D20ACE">
        <w:rPr>
          <w:lang w:val="en-US"/>
        </w:rPr>
        <w:t xml:space="preserve">all </w:t>
      </w:r>
      <w:r>
        <w:rPr>
          <w:lang w:val="en-US"/>
        </w:rPr>
        <w:t>system microions</w:t>
      </w:r>
      <w:r w:rsidRPr="00D20ACE">
        <w:rPr>
          <w:lang w:val="en-US"/>
        </w:rPr>
        <w:t xml:space="preserve"> </w:t>
      </w:r>
      <w:r>
        <w:rPr>
          <w:lang w:val="en-US"/>
        </w:rPr>
        <w:t xml:space="preserve">approximate division </w:t>
      </w:r>
      <w:r w:rsidRPr="00D20ACE">
        <w:rPr>
          <w:lang w:val="en-US"/>
        </w:rPr>
        <w:t>into two types (free and bound</w:t>
      </w:r>
      <w:r>
        <w:rPr>
          <w:lang w:val="en-US"/>
        </w:rPr>
        <w:t xml:space="preserve"> ones) is proposed. A significant decrease of</w:t>
      </w:r>
      <w:r w:rsidRPr="00D20ACE">
        <w:rPr>
          <w:lang w:val="en-US"/>
        </w:rPr>
        <w:t xml:space="preserve"> the effective </w:t>
      </w:r>
      <w:r>
        <w:rPr>
          <w:lang w:val="en-US"/>
        </w:rPr>
        <w:t xml:space="preserve">macroion </w:t>
      </w:r>
      <w:r w:rsidRPr="00D20ACE">
        <w:rPr>
          <w:lang w:val="en-US"/>
        </w:rPr>
        <w:t xml:space="preserve">charge Z* </w:t>
      </w:r>
      <w:r>
        <w:rPr>
          <w:lang w:val="en-US"/>
        </w:rPr>
        <w:t>compared to the initial</w:t>
      </w:r>
      <w:r w:rsidRPr="00D20ACE">
        <w:rPr>
          <w:lang w:val="en-US"/>
        </w:rPr>
        <w:t xml:space="preserve"> macroion charge Z </w:t>
      </w:r>
      <w:r>
        <w:rPr>
          <w:lang w:val="en-US"/>
        </w:rPr>
        <w:t xml:space="preserve">is noted </w:t>
      </w:r>
      <w:r w:rsidRPr="00D20ACE">
        <w:rPr>
          <w:lang w:val="en-US"/>
        </w:rPr>
        <w:t>due to screening of bo</w:t>
      </w:r>
      <w:r>
        <w:rPr>
          <w:lang w:val="en-US"/>
        </w:rPr>
        <w:t>und microions by a dense sphere. In this work, the all system particles</w:t>
      </w:r>
      <w:r w:rsidRPr="00D20ACE">
        <w:rPr>
          <w:lang w:val="en-US"/>
        </w:rPr>
        <w:t xml:space="preserve"> interaction energy </w:t>
      </w:r>
      <w:r>
        <w:rPr>
          <w:lang w:val="en-US"/>
        </w:rPr>
        <w:t>[3]</w:t>
      </w:r>
      <w:r w:rsidRPr="00D20ACE">
        <w:rPr>
          <w:lang w:val="en-US"/>
        </w:rPr>
        <w:t xml:space="preserve"> is calculated and the difference from earlier works [4, 5] is demonstrated. The results are used by the authors to calculate th</w:t>
      </w:r>
      <w:r>
        <w:rPr>
          <w:lang w:val="en-US"/>
        </w:rPr>
        <w:t>e free energy and pressure in the</w:t>
      </w:r>
      <w:r w:rsidRPr="00D20ACE">
        <w:rPr>
          <w:lang w:val="en-US"/>
        </w:rPr>
        <w:t xml:space="preserve"> avera</w:t>
      </w:r>
      <w:r>
        <w:rPr>
          <w:lang w:val="en-US"/>
        </w:rPr>
        <w:t>ge spherically symmetric Wigner</w:t>
      </w:r>
      <w:r w:rsidRPr="00D20ACE">
        <w:rPr>
          <w:lang w:val="en-US"/>
        </w:rPr>
        <w:t>–Seitz cell</w:t>
      </w:r>
      <w:r>
        <w:rPr>
          <w:lang w:val="en-US"/>
        </w:rPr>
        <w:t xml:space="preserve">. </w:t>
      </w:r>
    </w:p>
    <w:p w:rsidR="00B327E0" w:rsidRDefault="00B327E0" w:rsidP="00B327E0">
      <w:pPr>
        <w:pStyle w:val="Zv-TitleReferences-en"/>
        <w:rPr>
          <w:lang w:val="en-US"/>
        </w:rPr>
      </w:pPr>
      <w:r>
        <w:rPr>
          <w:lang w:val="en-US"/>
        </w:rPr>
        <w:t>References</w:t>
      </w:r>
    </w:p>
    <w:p w:rsidR="00B327E0" w:rsidRDefault="00B327E0" w:rsidP="00B327E0">
      <w:pPr>
        <w:pStyle w:val="Zv-References-en"/>
      </w:pPr>
      <w:r>
        <w:t>Martynova</w:t>
      </w:r>
      <w:r w:rsidRPr="00506B40">
        <w:t xml:space="preserve"> </w:t>
      </w:r>
      <w:r>
        <w:t>I</w:t>
      </w:r>
      <w:r w:rsidRPr="00506B40">
        <w:t xml:space="preserve">., </w:t>
      </w:r>
      <w:r>
        <w:t>Iosilevskiy</w:t>
      </w:r>
      <w:r w:rsidRPr="00506B40">
        <w:t xml:space="preserve"> </w:t>
      </w:r>
      <w:r>
        <w:t>I</w:t>
      </w:r>
      <w:r w:rsidRPr="00506B40">
        <w:t xml:space="preserve">. </w:t>
      </w:r>
      <w:r>
        <w:t>J</w:t>
      </w:r>
      <w:r w:rsidRPr="00506B40">
        <w:t xml:space="preserve">. </w:t>
      </w:r>
      <w:r>
        <w:t>Phys</w:t>
      </w:r>
      <w:r w:rsidRPr="00506B40">
        <w:t xml:space="preserve">.: </w:t>
      </w:r>
      <w:r>
        <w:t>Conf</w:t>
      </w:r>
      <w:r w:rsidRPr="00506B40">
        <w:t xml:space="preserve">. </w:t>
      </w:r>
      <w:r>
        <w:t>Ser</w:t>
      </w:r>
      <w:r w:rsidRPr="00506B40">
        <w:t xml:space="preserve">., 2018, </w:t>
      </w:r>
      <w:r>
        <w:t>Vol</w:t>
      </w:r>
      <w:r w:rsidRPr="00506B40">
        <w:t xml:space="preserve">. 946, </w:t>
      </w:r>
      <w:r>
        <w:t>P</w:t>
      </w:r>
      <w:r w:rsidRPr="00506B40">
        <w:t>. 012147.</w:t>
      </w:r>
    </w:p>
    <w:p w:rsidR="00B327E0" w:rsidRDefault="00B327E0" w:rsidP="00B327E0">
      <w:pPr>
        <w:pStyle w:val="Zv-References-en"/>
      </w:pPr>
      <w:r w:rsidRPr="007C794A">
        <w:rPr>
          <w:szCs w:val="24"/>
        </w:rPr>
        <w:t>M</w:t>
      </w:r>
      <w:r>
        <w:rPr>
          <w:szCs w:val="24"/>
        </w:rPr>
        <w:t>artynova</w:t>
      </w:r>
      <w:r w:rsidRPr="00F34A73">
        <w:rPr>
          <w:szCs w:val="24"/>
        </w:rPr>
        <w:t xml:space="preserve"> </w:t>
      </w:r>
      <w:r>
        <w:rPr>
          <w:szCs w:val="24"/>
        </w:rPr>
        <w:t>I</w:t>
      </w:r>
      <w:r w:rsidRPr="00F34A73">
        <w:rPr>
          <w:szCs w:val="24"/>
        </w:rPr>
        <w:t>.</w:t>
      </w:r>
      <w:r>
        <w:rPr>
          <w:szCs w:val="24"/>
        </w:rPr>
        <w:t>A</w:t>
      </w:r>
      <w:r w:rsidRPr="00F34A73">
        <w:rPr>
          <w:szCs w:val="24"/>
        </w:rPr>
        <w:t xml:space="preserve">., </w:t>
      </w:r>
      <w:r>
        <w:rPr>
          <w:szCs w:val="24"/>
        </w:rPr>
        <w:t>Iosilevskiy</w:t>
      </w:r>
      <w:r w:rsidRPr="00F34A73">
        <w:rPr>
          <w:szCs w:val="24"/>
        </w:rPr>
        <w:t xml:space="preserve"> </w:t>
      </w:r>
      <w:r>
        <w:rPr>
          <w:szCs w:val="24"/>
        </w:rPr>
        <w:t>I</w:t>
      </w:r>
      <w:r w:rsidRPr="00F34A73">
        <w:rPr>
          <w:szCs w:val="24"/>
        </w:rPr>
        <w:t>.</w:t>
      </w:r>
      <w:r>
        <w:rPr>
          <w:szCs w:val="24"/>
        </w:rPr>
        <w:t>L</w:t>
      </w:r>
      <w:r w:rsidRPr="00F34A73">
        <w:rPr>
          <w:szCs w:val="24"/>
        </w:rPr>
        <w:t xml:space="preserve">. </w:t>
      </w:r>
      <w:r>
        <w:rPr>
          <w:szCs w:val="24"/>
        </w:rPr>
        <w:t>C</w:t>
      </w:r>
      <w:r w:rsidRPr="007C794A">
        <w:rPr>
          <w:szCs w:val="24"/>
        </w:rPr>
        <w:t>ontrib</w:t>
      </w:r>
      <w:r w:rsidRPr="00F34A73">
        <w:rPr>
          <w:szCs w:val="24"/>
        </w:rPr>
        <w:t xml:space="preserve">. </w:t>
      </w:r>
      <w:r w:rsidRPr="007C794A">
        <w:rPr>
          <w:szCs w:val="24"/>
        </w:rPr>
        <w:t>Plasma Phys., 2019</w:t>
      </w:r>
      <w:r>
        <w:rPr>
          <w:szCs w:val="24"/>
        </w:rPr>
        <w:t>,</w:t>
      </w:r>
      <w:r w:rsidRPr="007C794A">
        <w:rPr>
          <w:szCs w:val="24"/>
        </w:rPr>
        <w:t xml:space="preserve"> V</w:t>
      </w:r>
      <w:r>
        <w:rPr>
          <w:szCs w:val="24"/>
        </w:rPr>
        <w:t>. 59(4-5),</w:t>
      </w:r>
      <w:r w:rsidRPr="007C794A">
        <w:rPr>
          <w:szCs w:val="24"/>
        </w:rPr>
        <w:t xml:space="preserve"> P.</w:t>
      </w:r>
      <w:r>
        <w:rPr>
          <w:szCs w:val="24"/>
        </w:rPr>
        <w:t xml:space="preserve"> e201800154</w:t>
      </w:r>
      <w:r w:rsidRPr="007C794A">
        <w:rPr>
          <w:szCs w:val="24"/>
        </w:rPr>
        <w:t>.</w:t>
      </w:r>
    </w:p>
    <w:p w:rsidR="00B327E0" w:rsidRDefault="00B327E0" w:rsidP="00B327E0">
      <w:pPr>
        <w:pStyle w:val="Zv-References-en"/>
      </w:pPr>
      <w:r w:rsidRPr="007C794A">
        <w:rPr>
          <w:szCs w:val="24"/>
        </w:rPr>
        <w:t>M</w:t>
      </w:r>
      <w:r>
        <w:rPr>
          <w:szCs w:val="24"/>
        </w:rPr>
        <w:t>artynova</w:t>
      </w:r>
      <w:r w:rsidRPr="00F34A73">
        <w:rPr>
          <w:szCs w:val="24"/>
        </w:rPr>
        <w:t xml:space="preserve"> </w:t>
      </w:r>
      <w:r>
        <w:rPr>
          <w:szCs w:val="24"/>
        </w:rPr>
        <w:t>I</w:t>
      </w:r>
      <w:r w:rsidRPr="00F34A73">
        <w:rPr>
          <w:szCs w:val="24"/>
        </w:rPr>
        <w:t>.</w:t>
      </w:r>
      <w:r>
        <w:rPr>
          <w:szCs w:val="24"/>
        </w:rPr>
        <w:t>A</w:t>
      </w:r>
      <w:r w:rsidRPr="00F34A73">
        <w:rPr>
          <w:szCs w:val="24"/>
        </w:rPr>
        <w:t xml:space="preserve">., </w:t>
      </w:r>
      <w:r>
        <w:rPr>
          <w:szCs w:val="24"/>
        </w:rPr>
        <w:t>Iosilevskiy</w:t>
      </w:r>
      <w:r w:rsidRPr="00F34A73">
        <w:rPr>
          <w:szCs w:val="24"/>
        </w:rPr>
        <w:t xml:space="preserve"> </w:t>
      </w:r>
      <w:r>
        <w:rPr>
          <w:szCs w:val="24"/>
        </w:rPr>
        <w:t>I</w:t>
      </w:r>
      <w:r w:rsidRPr="00F34A73">
        <w:rPr>
          <w:szCs w:val="24"/>
        </w:rPr>
        <w:t>.</w:t>
      </w:r>
      <w:r>
        <w:rPr>
          <w:szCs w:val="24"/>
        </w:rPr>
        <w:t>L</w:t>
      </w:r>
      <w:r w:rsidRPr="00F34A73">
        <w:rPr>
          <w:szCs w:val="24"/>
        </w:rPr>
        <w:t xml:space="preserve">. </w:t>
      </w:r>
      <w:r w:rsidRPr="007C794A">
        <w:rPr>
          <w:szCs w:val="24"/>
        </w:rPr>
        <w:t>Contrib</w:t>
      </w:r>
      <w:r w:rsidRPr="00F34A73">
        <w:rPr>
          <w:szCs w:val="24"/>
        </w:rPr>
        <w:t xml:space="preserve">. </w:t>
      </w:r>
      <w:r w:rsidRPr="007C794A">
        <w:rPr>
          <w:szCs w:val="24"/>
        </w:rPr>
        <w:t>Plasma Phys.,</w:t>
      </w:r>
      <w:r>
        <w:rPr>
          <w:szCs w:val="24"/>
        </w:rPr>
        <w:t xml:space="preserve"> 2022,</w:t>
      </w:r>
      <w:r w:rsidRPr="007C794A">
        <w:rPr>
          <w:szCs w:val="24"/>
        </w:rPr>
        <w:t xml:space="preserve"> V</w:t>
      </w:r>
      <w:r>
        <w:rPr>
          <w:szCs w:val="24"/>
        </w:rPr>
        <w:t>. 62(9),</w:t>
      </w:r>
      <w:r w:rsidRPr="007C794A">
        <w:rPr>
          <w:szCs w:val="24"/>
        </w:rPr>
        <w:t xml:space="preserve"> P.</w:t>
      </w:r>
      <w:r>
        <w:rPr>
          <w:szCs w:val="24"/>
        </w:rPr>
        <w:t xml:space="preserve"> e202200110</w:t>
      </w:r>
      <w:r w:rsidRPr="00C6121A">
        <w:rPr>
          <w:sz w:val="20"/>
        </w:rPr>
        <w:t>.</w:t>
      </w:r>
    </w:p>
    <w:p w:rsidR="00B327E0" w:rsidRDefault="00B327E0" w:rsidP="00B327E0">
      <w:pPr>
        <w:pStyle w:val="Zv-References-en"/>
      </w:pPr>
      <w:r w:rsidRPr="002037E1">
        <w:rPr>
          <w:szCs w:val="24"/>
        </w:rPr>
        <w:t>Khrapak S.A.,</w:t>
      </w:r>
      <w:r w:rsidRPr="002037E1">
        <w:rPr>
          <w:color w:val="0000FF"/>
          <w:szCs w:val="24"/>
        </w:rPr>
        <w:t xml:space="preserve"> </w:t>
      </w:r>
      <w:r w:rsidRPr="002037E1">
        <w:rPr>
          <w:szCs w:val="24"/>
        </w:rPr>
        <w:t>Khrapak A.G.,</w:t>
      </w:r>
      <w:r w:rsidRPr="002037E1">
        <w:rPr>
          <w:color w:val="0000FF"/>
          <w:szCs w:val="24"/>
        </w:rPr>
        <w:t xml:space="preserve"> </w:t>
      </w:r>
      <w:r w:rsidRPr="002037E1">
        <w:rPr>
          <w:szCs w:val="24"/>
        </w:rPr>
        <w:t>Ivlev A.V.</w:t>
      </w:r>
      <w:r w:rsidRPr="002037E1">
        <w:rPr>
          <w:color w:val="0000FF"/>
          <w:szCs w:val="24"/>
        </w:rPr>
        <w:t xml:space="preserve"> </w:t>
      </w:r>
      <w:r>
        <w:rPr>
          <w:szCs w:val="24"/>
        </w:rPr>
        <w:t xml:space="preserve">and Morfill G.E. </w:t>
      </w:r>
      <w:r w:rsidRPr="002037E1">
        <w:rPr>
          <w:szCs w:val="24"/>
        </w:rPr>
        <w:t xml:space="preserve">Phys. Rev. </w:t>
      </w:r>
      <w:r w:rsidRPr="002037E1">
        <w:rPr>
          <w:iCs/>
          <w:szCs w:val="24"/>
        </w:rPr>
        <w:t>E</w:t>
      </w:r>
      <w:r>
        <w:rPr>
          <w:iCs/>
          <w:szCs w:val="24"/>
        </w:rPr>
        <w:t>, 2014,</w:t>
      </w:r>
      <w:r w:rsidRPr="002037E1">
        <w:rPr>
          <w:iCs/>
          <w:szCs w:val="24"/>
        </w:rPr>
        <w:t xml:space="preserve"> V. </w:t>
      </w:r>
      <w:r w:rsidRPr="002037E1">
        <w:rPr>
          <w:bCs/>
          <w:szCs w:val="24"/>
        </w:rPr>
        <w:t>89</w:t>
      </w:r>
      <w:r>
        <w:rPr>
          <w:szCs w:val="24"/>
        </w:rPr>
        <w:t>, P. </w:t>
      </w:r>
      <w:r w:rsidRPr="002037E1">
        <w:rPr>
          <w:szCs w:val="24"/>
        </w:rPr>
        <w:t>023102.</w:t>
      </w:r>
    </w:p>
    <w:p w:rsidR="00B327E0" w:rsidRPr="00506B40" w:rsidRDefault="00B327E0" w:rsidP="00B327E0">
      <w:pPr>
        <w:pStyle w:val="Zv-References-en"/>
      </w:pPr>
      <w:r>
        <w:rPr>
          <w:szCs w:val="24"/>
        </w:rPr>
        <w:t>Farouki R.T., Hamaguchi S. J. Chem. Phys.,</w:t>
      </w:r>
      <w:r w:rsidRPr="002037E1">
        <w:rPr>
          <w:szCs w:val="24"/>
        </w:rPr>
        <w:t xml:space="preserve"> 1994</w:t>
      </w:r>
      <w:r>
        <w:rPr>
          <w:szCs w:val="24"/>
        </w:rPr>
        <w:t>,</w:t>
      </w:r>
      <w:r w:rsidRPr="002037E1">
        <w:rPr>
          <w:szCs w:val="24"/>
        </w:rPr>
        <w:t xml:space="preserve"> V. 101</w:t>
      </w:r>
      <w:r>
        <w:rPr>
          <w:szCs w:val="24"/>
        </w:rPr>
        <w:t>,</w:t>
      </w:r>
      <w:r w:rsidRPr="002037E1">
        <w:rPr>
          <w:szCs w:val="24"/>
        </w:rPr>
        <w:t xml:space="preserve"> P. 9885</w:t>
      </w:r>
      <w:r>
        <w:rPr>
          <w:szCs w:val="24"/>
        </w:rPr>
        <w:t>-</w:t>
      </w:r>
      <w:r w:rsidRPr="002037E1">
        <w:rPr>
          <w:szCs w:val="24"/>
        </w:rPr>
        <w:t>9883.</w:t>
      </w:r>
    </w:p>
    <w:p w:rsidR="00654A7B" w:rsidRPr="009D3AC4" w:rsidRDefault="00654A7B" w:rsidP="009D3AC4">
      <w:pPr>
        <w:rPr>
          <w:lang w:val="en-US"/>
        </w:rPr>
      </w:pPr>
    </w:p>
    <w:sectPr w:rsidR="00654A7B" w:rsidRPr="009D3AC4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438" w:rsidRDefault="006C0438">
      <w:r>
        <w:separator/>
      </w:r>
    </w:p>
  </w:endnote>
  <w:endnote w:type="continuationSeparator" w:id="0">
    <w:p w:rsidR="006C0438" w:rsidRDefault="006C0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4734E9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4734E9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316A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438" w:rsidRDefault="006C0438">
      <w:r>
        <w:separator/>
      </w:r>
    </w:p>
  </w:footnote>
  <w:footnote w:type="continuationSeparator" w:id="0">
    <w:p w:rsidR="006C0438" w:rsidRDefault="006C0438">
      <w:r>
        <w:continuationSeparator/>
      </w:r>
    </w:p>
  </w:footnote>
  <w:footnote w:id="1">
    <w:p w:rsidR="0091316A" w:rsidRPr="0091316A" w:rsidRDefault="0091316A">
      <w:pPr>
        <w:pStyle w:val="a8"/>
        <w:rPr>
          <w:lang w:val="en-US"/>
        </w:rPr>
      </w:pPr>
      <w:r w:rsidRPr="0091316A">
        <w:rPr>
          <w:rStyle w:val="aa"/>
          <w:lang w:val="en-US"/>
        </w:rPr>
        <w:t>*)</w:t>
      </w:r>
      <w:r w:rsidRPr="0091316A">
        <w:rPr>
          <w:lang w:val="en-US"/>
        </w:rPr>
        <w:t xml:space="preserve"> </w:t>
      </w:r>
      <w:hyperlink r:id="rId1" w:history="1">
        <w:r w:rsidRPr="0091316A">
          <w:rPr>
            <w:rStyle w:val="a7"/>
            <w:lang w:val="en-US"/>
          </w:rPr>
          <w:t>abstracts of this report in Russian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Pr="00FE5AB7" w:rsidRDefault="00654A7B">
    <w:pPr>
      <w:pStyle w:val="a3"/>
      <w:jc w:val="center"/>
      <w:rPr>
        <w:sz w:val="20"/>
        <w:lang w:val="en-US"/>
      </w:rPr>
    </w:pPr>
    <w:r w:rsidRPr="00FE5AB7">
      <w:rPr>
        <w:sz w:val="20"/>
        <w:lang w:val="en-US"/>
      </w:rPr>
      <w:t xml:space="preserve"> </w:t>
    </w:r>
    <w:r w:rsidR="00871582">
      <w:rPr>
        <w:sz w:val="20"/>
        <w:lang w:val="en-US"/>
      </w:rPr>
      <w:t>50</w:t>
    </w:r>
    <w:r w:rsidR="00EF07A9">
      <w:rPr>
        <w:sz w:val="20"/>
        <w:vertAlign w:val="superscript"/>
        <w:lang w:val="en-US"/>
      </w:rPr>
      <w:t>th</w:t>
    </w:r>
    <w:r w:rsidR="00EF07A9">
      <w:rPr>
        <w:sz w:val="20"/>
        <w:lang w:val="en-US"/>
      </w:rPr>
      <w:t xml:space="preserve"> </w:t>
    </w:r>
    <w:r w:rsidR="006B5B24">
      <w:rPr>
        <w:sz w:val="20"/>
        <w:lang w:val="en-US"/>
      </w:rPr>
      <w:t>I</w:t>
    </w:r>
    <w:r w:rsidR="00EF07A9">
      <w:rPr>
        <w:sz w:val="20"/>
        <w:lang w:val="en-US"/>
      </w:rPr>
      <w:t xml:space="preserve">nternational </w:t>
    </w:r>
    <w:r w:rsidR="006B5B24">
      <w:rPr>
        <w:sz w:val="20"/>
        <w:lang w:val="en-US"/>
      </w:rPr>
      <w:t>C</w:t>
    </w:r>
    <w:r w:rsidR="00EF07A9">
      <w:rPr>
        <w:sz w:val="20"/>
        <w:lang w:val="en-US"/>
      </w:rPr>
      <w:t xml:space="preserve">onference on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lasma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hysics and CF, </w:t>
    </w:r>
    <w:r w:rsidR="00AE6185">
      <w:rPr>
        <w:sz w:val="20"/>
        <w:lang w:val="en-US"/>
      </w:rPr>
      <w:t>March</w:t>
    </w:r>
    <w:r w:rsidR="00EF07A9">
      <w:rPr>
        <w:sz w:val="20"/>
        <w:lang w:val="en-US"/>
      </w:rPr>
      <w:t xml:space="preserve">  </w:t>
    </w:r>
    <w:r w:rsidR="00871582">
      <w:rPr>
        <w:sz w:val="20"/>
        <w:lang w:val="en-US"/>
      </w:rPr>
      <w:t>20</w:t>
    </w:r>
    <w:r w:rsidR="00EF07A9">
      <w:rPr>
        <w:sz w:val="20"/>
        <w:lang w:val="en-US"/>
      </w:rPr>
      <w:t xml:space="preserve"> – </w:t>
    </w:r>
    <w:r w:rsidR="00871582">
      <w:rPr>
        <w:sz w:val="20"/>
        <w:lang w:val="en-US"/>
      </w:rPr>
      <w:t>24</w:t>
    </w:r>
    <w:r w:rsidR="00EF07A9">
      <w:rPr>
        <w:sz w:val="20"/>
        <w:lang w:val="en-US"/>
      </w:rPr>
      <w:t>, 20</w:t>
    </w:r>
    <w:r w:rsidR="008306AF">
      <w:rPr>
        <w:sz w:val="20"/>
        <w:lang w:val="en-US"/>
      </w:rPr>
      <w:t>2</w:t>
    </w:r>
    <w:r w:rsidR="00871582">
      <w:rPr>
        <w:sz w:val="20"/>
        <w:lang w:val="en-US"/>
      </w:rPr>
      <w:t>3</w:t>
    </w:r>
    <w:r w:rsidR="00EF07A9">
      <w:rPr>
        <w:sz w:val="20"/>
        <w:lang w:val="en-US"/>
      </w:rPr>
      <w:t>, Zvenigorod</w:t>
    </w:r>
  </w:p>
  <w:p w:rsidR="00654A7B" w:rsidRDefault="004734E9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54pt,1.2pt" to="6in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0438"/>
    <w:rsid w:val="00043701"/>
    <w:rsid w:val="00081366"/>
    <w:rsid w:val="000C657D"/>
    <w:rsid w:val="000C7078"/>
    <w:rsid w:val="000D76E9"/>
    <w:rsid w:val="000E495B"/>
    <w:rsid w:val="001C0CCB"/>
    <w:rsid w:val="00205708"/>
    <w:rsid w:val="00220629"/>
    <w:rsid w:val="0023083F"/>
    <w:rsid w:val="00247225"/>
    <w:rsid w:val="003800F3"/>
    <w:rsid w:val="003A606B"/>
    <w:rsid w:val="003B5B93"/>
    <w:rsid w:val="003E0981"/>
    <w:rsid w:val="00401388"/>
    <w:rsid w:val="0043297E"/>
    <w:rsid w:val="00446025"/>
    <w:rsid w:val="004734E9"/>
    <w:rsid w:val="004A77D1"/>
    <w:rsid w:val="004B4ACC"/>
    <w:rsid w:val="004B72AA"/>
    <w:rsid w:val="004F4E29"/>
    <w:rsid w:val="005074E3"/>
    <w:rsid w:val="00515724"/>
    <w:rsid w:val="00567C6F"/>
    <w:rsid w:val="00573BAD"/>
    <w:rsid w:val="0058676C"/>
    <w:rsid w:val="005F0746"/>
    <w:rsid w:val="005F764D"/>
    <w:rsid w:val="006038C3"/>
    <w:rsid w:val="00654A7B"/>
    <w:rsid w:val="006B5B24"/>
    <w:rsid w:val="006C0438"/>
    <w:rsid w:val="00732A2E"/>
    <w:rsid w:val="00786EA9"/>
    <w:rsid w:val="007B09C9"/>
    <w:rsid w:val="007B6378"/>
    <w:rsid w:val="007E06CE"/>
    <w:rsid w:val="00802D35"/>
    <w:rsid w:val="008306AF"/>
    <w:rsid w:val="008520F9"/>
    <w:rsid w:val="00871582"/>
    <w:rsid w:val="008850EF"/>
    <w:rsid w:val="00906FF7"/>
    <w:rsid w:val="0091316A"/>
    <w:rsid w:val="009D3AC4"/>
    <w:rsid w:val="00AE6185"/>
    <w:rsid w:val="00B327E0"/>
    <w:rsid w:val="00B622ED"/>
    <w:rsid w:val="00B9584E"/>
    <w:rsid w:val="00C103CD"/>
    <w:rsid w:val="00C232A0"/>
    <w:rsid w:val="00C5751F"/>
    <w:rsid w:val="00D47F19"/>
    <w:rsid w:val="00D75E08"/>
    <w:rsid w:val="00D900FB"/>
    <w:rsid w:val="00D92E54"/>
    <w:rsid w:val="00DC6E63"/>
    <w:rsid w:val="00E118BE"/>
    <w:rsid w:val="00E7021A"/>
    <w:rsid w:val="00E87733"/>
    <w:rsid w:val="00EE371E"/>
    <w:rsid w:val="00EF07A9"/>
    <w:rsid w:val="00F722F5"/>
    <w:rsid w:val="00F74399"/>
    <w:rsid w:val="00F95123"/>
    <w:rsid w:val="00FE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27E0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B327E0"/>
    <w:rPr>
      <w:color w:val="0000FF" w:themeColor="hyperlink"/>
      <w:u w:val="single"/>
    </w:rPr>
  </w:style>
  <w:style w:type="paragraph" w:styleId="a8">
    <w:name w:val="footnote text"/>
    <w:basedOn w:val="a"/>
    <w:link w:val="a9"/>
    <w:rsid w:val="0091316A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1316A"/>
  </w:style>
  <w:style w:type="character" w:styleId="aa">
    <w:name w:val="footnote reference"/>
    <w:basedOn w:val="a0"/>
    <w:rsid w:val="009131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1204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L/Lt/ru/EB-Martynova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3_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D7334-6EB1-49C0-B031-EBF6B71F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Zven_2023_e.dotx</Template>
  <TotalTime>6</TotalTime>
  <Pages>1</Pages>
  <Words>293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INTERACTION ENERGY IN ASYMMETRIC COMPLEX PLASMAS IN THE POISSON-BOLTZMANN APPROXIMATION IN THE AVERAGE SPHERICAL WIGNER-SEITZ CELL AND IN THE POISSON-BOLTZMANN PLUS HOLE APPROXIMATION</dc:title>
  <dc:creator/>
  <cp:lastModifiedBy>Сатунин</cp:lastModifiedBy>
  <cp:revision>2</cp:revision>
  <cp:lastPrinted>1601-01-01T00:00:00Z</cp:lastPrinted>
  <dcterms:created xsi:type="dcterms:W3CDTF">2023-01-31T11:07:00Z</dcterms:created>
  <dcterms:modified xsi:type="dcterms:W3CDTF">2023-05-16T11:45:00Z</dcterms:modified>
</cp:coreProperties>
</file>