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3E" w:rsidRPr="00C93BB6" w:rsidRDefault="00D4203E" w:rsidP="00C93BB6">
      <w:pPr>
        <w:pStyle w:val="Zv-Titlereport"/>
        <w:spacing w:line="235" w:lineRule="auto"/>
      </w:pPr>
      <w:r>
        <w:t>Оценка температурного поля в сборке опоры внутреннего бланкета реактора ит</w:t>
      </w:r>
      <w:r w:rsidRPr="00BB0631">
        <w:t>Э</w:t>
      </w:r>
      <w:r>
        <w:t xml:space="preserve">р при разрушении </w:t>
      </w:r>
      <w:r w:rsidRPr="00BB0631">
        <w:t>Э</w:t>
      </w:r>
      <w:r>
        <w:t>лектроизоляционного покрытия</w:t>
      </w:r>
      <w:r w:rsidR="00C93BB6" w:rsidRPr="00C93BB6">
        <w:t xml:space="preserve"> </w:t>
      </w:r>
      <w:r w:rsidR="00C93BB6">
        <w:rPr>
          <w:rStyle w:val="a9"/>
        </w:rPr>
        <w:footnoteReference w:customMarkFollows="1" w:id="1"/>
        <w:t>*)</w:t>
      </w:r>
    </w:p>
    <w:p w:rsidR="00D4203E" w:rsidRDefault="00D4203E" w:rsidP="00C93BB6">
      <w:pPr>
        <w:pStyle w:val="Zv-Author"/>
        <w:spacing w:line="235" w:lineRule="auto"/>
        <w:rPr>
          <w:vertAlign w:val="superscript"/>
        </w:rPr>
      </w:pPr>
      <w:bookmarkStart w:id="0" w:name="_Toc381642380"/>
      <w:r w:rsidRPr="00730714">
        <w:rPr>
          <w:vertAlign w:val="superscript"/>
        </w:rPr>
        <w:t>1,2</w:t>
      </w:r>
      <w:r w:rsidRPr="00730714">
        <w:rPr>
          <w:u w:val="single"/>
        </w:rPr>
        <w:t>Никулин</w:t>
      </w:r>
      <w:r w:rsidRPr="00212442">
        <w:rPr>
          <w:u w:val="single"/>
        </w:rPr>
        <w:t xml:space="preserve"> Б.И.</w:t>
      </w:r>
      <w:r>
        <w:t xml:space="preserve">, </w:t>
      </w:r>
      <w:r w:rsidRPr="00730714">
        <w:rPr>
          <w:vertAlign w:val="superscript"/>
        </w:rPr>
        <w:t>1</w:t>
      </w:r>
      <w:r>
        <w:t>Поддубный И.И.</w:t>
      </w:r>
      <w:bookmarkEnd w:id="0"/>
      <w:r w:rsidRPr="00730714">
        <w:t xml:space="preserve">, </w:t>
      </w:r>
      <w:r w:rsidRPr="00730714">
        <w:rPr>
          <w:vertAlign w:val="superscript"/>
        </w:rPr>
        <w:t>1</w:t>
      </w:r>
      <w:r w:rsidRPr="00730714">
        <w:t xml:space="preserve">Свириденко М.Н., </w:t>
      </w:r>
      <w:r w:rsidRPr="00730714">
        <w:rPr>
          <w:vertAlign w:val="superscript"/>
        </w:rPr>
        <w:t>1</w:t>
      </w:r>
      <w:r w:rsidRPr="00730714">
        <w:t xml:space="preserve">Данилов И.В., </w:t>
      </w:r>
      <w:r w:rsidRPr="00730714">
        <w:rPr>
          <w:vertAlign w:val="superscript"/>
        </w:rPr>
        <w:t>3</w:t>
      </w:r>
      <w:r w:rsidRPr="00730714">
        <w:t>Путрик А.Б.</w:t>
      </w:r>
    </w:p>
    <w:p w:rsidR="00D4203E" w:rsidRDefault="00D4203E" w:rsidP="00C93BB6">
      <w:pPr>
        <w:pStyle w:val="Zv-Organization"/>
        <w:spacing w:line="235" w:lineRule="auto"/>
      </w:pPr>
      <w:r w:rsidRPr="00730714">
        <w:rPr>
          <w:vertAlign w:val="superscript"/>
        </w:rPr>
        <w:t>1</w:t>
      </w:r>
      <w:r>
        <w:t>АО «НИКИЭТ»</w:t>
      </w:r>
      <w:r w:rsidRPr="00730714">
        <w:t>,</w:t>
      </w:r>
      <w:r>
        <w:t xml:space="preserve"> Москва</w:t>
      </w:r>
      <w:r w:rsidRPr="00730714">
        <w:t>,</w:t>
      </w:r>
      <w:r>
        <w:t xml:space="preserve"> Россия</w:t>
      </w:r>
      <w:r>
        <w:br/>
      </w:r>
      <w:r w:rsidRPr="00730714">
        <w:rPr>
          <w:vertAlign w:val="superscript"/>
        </w:rPr>
        <w:t>2</w:t>
      </w:r>
      <w:r>
        <w:t>НИУ «МЭИ»</w:t>
      </w:r>
      <w:r w:rsidRPr="00730714">
        <w:t xml:space="preserve">, </w:t>
      </w:r>
      <w:r>
        <w:t>Москва</w:t>
      </w:r>
      <w:r w:rsidRPr="00730714">
        <w:t>,</w:t>
      </w:r>
      <w:r>
        <w:t xml:space="preserve"> Россия</w:t>
      </w:r>
      <w:r>
        <w:br/>
      </w:r>
      <w:r w:rsidRPr="00730714">
        <w:rPr>
          <w:vertAlign w:val="superscript"/>
        </w:rPr>
        <w:t>3</w:t>
      </w:r>
      <w:r w:rsidRPr="0063496E">
        <w:t>ЧУ ГК Росатом «Проектный центр ИТЭР», г. Москва, Россия</w:t>
      </w:r>
    </w:p>
    <w:p w:rsidR="00D4203E" w:rsidRPr="00514056" w:rsidRDefault="00D4203E" w:rsidP="00C93BB6">
      <w:pPr>
        <w:pStyle w:val="Zv-bodyreport"/>
        <w:spacing w:line="235" w:lineRule="auto"/>
      </w:pPr>
      <w:r w:rsidRPr="00730714">
        <w:t>Защитный бланкет реактора ИТЭР состоит из 440 модулей бланкета (МБ), каждый из которых механически закреплен на вакуумной камере (ВК) с помощью четырех</w:t>
      </w:r>
      <w:r>
        <w:t xml:space="preserve"> сборок гибки</w:t>
      </w:r>
      <w:r w:rsidRPr="00730714">
        <w:t>х опор</w:t>
      </w:r>
      <w:r w:rsidRPr="004C103A">
        <w:t>,</w:t>
      </w:r>
      <w:r>
        <w:t xml:space="preserve"> главным элементом которых является гибкий картридж</w:t>
      </w:r>
      <w:r w:rsidRPr="00514056">
        <w:t xml:space="preserve">. </w:t>
      </w:r>
      <w:r w:rsidRPr="00730714">
        <w:t xml:space="preserve">Для обеспечения электрической изоляции опоры от ВК используется оксид алюминия, </w:t>
      </w:r>
      <w:r>
        <w:t>наносимый</w:t>
      </w:r>
      <w:r w:rsidRPr="00730714">
        <w:t xml:space="preserve"> на коническую поверхность гайк</w:t>
      </w:r>
      <w:r>
        <w:t>и и плоскую поверхность втулки.</w:t>
      </w:r>
    </w:p>
    <w:p w:rsidR="00D4203E" w:rsidRPr="004C103A" w:rsidRDefault="00D4203E" w:rsidP="00C93BB6">
      <w:pPr>
        <w:pStyle w:val="Zv-bodyreport"/>
        <w:spacing w:line="235" w:lineRule="auto"/>
      </w:pPr>
      <w:r w:rsidRPr="00730714">
        <w:t xml:space="preserve">Конструкционные материалы компонентов опоры имеют различные коэффициенты термического расширения, что приводит к возникновению термоупругих напряжений и уменьшению </w:t>
      </w:r>
      <w:r>
        <w:t>усилия затяга болта</w:t>
      </w:r>
      <w:r w:rsidRPr="00730714">
        <w:t>. При срывах плазмы в МБ индуцируются знакопеременные электромагнитные силы, что может привести к раскрытию стыка на интерфейсе «коническая втулка-картридж» и при циклическом режиме работы реактора ИТЭР к разрушению изоляции с последующим протеканием тока</w:t>
      </w:r>
      <w:r w:rsidRPr="004C103A">
        <w:t>.</w:t>
      </w:r>
    </w:p>
    <w:p w:rsidR="00D4203E" w:rsidRPr="00730714" w:rsidRDefault="00D4203E" w:rsidP="00C93BB6">
      <w:pPr>
        <w:pStyle w:val="Zv-bodyreport"/>
        <w:spacing w:line="235" w:lineRule="auto"/>
      </w:pPr>
      <w:r w:rsidRPr="00730714">
        <w:t>Данная работа посвящена анализу полей температур в сборке гибкой опоры в нормальном и аварийном режимах. Расчеты выполнены</w:t>
      </w:r>
      <w:r>
        <w:t xml:space="preserve"> в среде ANSYS Mechanical APDL.</w:t>
      </w:r>
    </w:p>
    <w:p w:rsidR="00D4203E" w:rsidRPr="00730714" w:rsidRDefault="00D4203E" w:rsidP="00C93BB6">
      <w:pPr>
        <w:pStyle w:val="Zv-bodyreport"/>
        <w:spacing w:line="235" w:lineRule="auto"/>
      </w:pPr>
      <w:r w:rsidRPr="00730714">
        <w:t>Целью теплового расчета является нахождение температурных полей в режиме Inductive I, представляющего собой последовательность режимов горения плазмы и</w:t>
      </w:r>
      <w:r>
        <w:t xml:space="preserve"> режимов паузы</w:t>
      </w:r>
      <w:r w:rsidRPr="00730714">
        <w:t xml:space="preserve">. Для решения задачи используются нестационарное уравнение теплопроводности с учетом внутреннего энерговыделения, граничные (интерфейс на границе с ВК – 100 </w:t>
      </w:r>
      <w:r w:rsidRPr="00730714">
        <w:rPr>
          <w:vertAlign w:val="superscript"/>
        </w:rPr>
        <w:t>o</w:t>
      </w:r>
      <w:r w:rsidRPr="00730714">
        <w:t xml:space="preserve">C, на границе с модулем бланкета – 130 </w:t>
      </w:r>
      <w:r w:rsidRPr="00730714">
        <w:rPr>
          <w:vertAlign w:val="superscript"/>
        </w:rPr>
        <w:t>о</w:t>
      </w:r>
      <w:r w:rsidRPr="00730714">
        <w:t xml:space="preserve">С) и начальные условия (для всех компонентов опоры – 100 </w:t>
      </w:r>
      <w:r w:rsidRPr="00730714">
        <w:rPr>
          <w:vertAlign w:val="superscript"/>
        </w:rPr>
        <w:t>о</w:t>
      </w:r>
      <w:r w:rsidRPr="00730714">
        <w:t xml:space="preserve">С), условия сопряжения на поверхностях </w:t>
      </w:r>
      <w:r>
        <w:t>деталей сборки опоры</w:t>
      </w:r>
      <w:r w:rsidRPr="00730714">
        <w:t xml:space="preserve">. Максимальная температура в картридже достигает 156 </w:t>
      </w:r>
      <w:r w:rsidRPr="00730714">
        <w:rPr>
          <w:vertAlign w:val="superscript"/>
        </w:rPr>
        <w:t>о</w:t>
      </w:r>
      <w:r w:rsidRPr="00730714">
        <w:t>С, поле температуры в опоре линейно спадает от МБ к ВК.</w:t>
      </w:r>
    </w:p>
    <w:p w:rsidR="00D4203E" w:rsidRPr="00730714" w:rsidRDefault="00D4203E" w:rsidP="00C93BB6">
      <w:pPr>
        <w:pStyle w:val="Zv-bodyreport"/>
        <w:spacing w:line="235" w:lineRule="auto"/>
      </w:pPr>
      <w:r w:rsidRPr="00730714">
        <w:t>Анализ напряженно-деформированного состояния</w:t>
      </w:r>
      <w:r>
        <w:t xml:space="preserve"> (НДС)</w:t>
      </w:r>
      <w:r w:rsidRPr="00730714">
        <w:t xml:space="preserve"> проводился при следующих шагах нагружения: затяг болта 600 кН при 20</w:t>
      </w:r>
      <w:r>
        <w:t xml:space="preserve"> </w:t>
      </w:r>
      <w:r w:rsidRPr="00730714">
        <w:rPr>
          <w:vertAlign w:val="superscript"/>
        </w:rPr>
        <w:t>o</w:t>
      </w:r>
      <w:r w:rsidRPr="00730714">
        <w:t>C, равномерный разогрев до 100</w:t>
      </w:r>
      <w:r>
        <w:t xml:space="preserve"> </w:t>
      </w:r>
      <w:r w:rsidRPr="00730714">
        <w:rPr>
          <w:vertAlign w:val="superscript"/>
        </w:rPr>
        <w:t>o</w:t>
      </w:r>
      <w:r w:rsidRPr="00730714">
        <w:t>C, приложение температурных полей, соответствующих режимам паузы и импульса, поперечное смещение МБ на 1.6 мм и разворот на 0.085</w:t>
      </w:r>
      <w:r w:rsidRPr="00730714">
        <w:rPr>
          <w:vertAlign w:val="superscript"/>
        </w:rPr>
        <w:t>o</w:t>
      </w:r>
      <w:r w:rsidRPr="00730714">
        <w:t xml:space="preserve">, осевая растягивающая сила 600 кН. Последние 3 шага обусловлены действиями электромагнитных сил при срывах плазмы при токе величиной 137 кА. Расчет </w:t>
      </w:r>
      <w:r>
        <w:t>НДС</w:t>
      </w:r>
      <w:r w:rsidRPr="00730714">
        <w:t xml:space="preserve"> основывается на совместном решении уравнений Дюгамеля-Неймана, сплошности, соотношений Коши вме</w:t>
      </w:r>
      <w:r>
        <w:t>сте с граничными условиями [2].</w:t>
      </w:r>
    </w:p>
    <w:p w:rsidR="00D4203E" w:rsidRPr="00730714" w:rsidRDefault="00D4203E" w:rsidP="00C93BB6">
      <w:pPr>
        <w:pStyle w:val="Zv-bodyreport"/>
        <w:spacing w:line="235" w:lineRule="auto"/>
      </w:pPr>
      <w:r w:rsidRPr="00730714">
        <w:t xml:space="preserve">В режиме </w:t>
      </w:r>
      <w:r w:rsidRPr="00730714">
        <w:rPr>
          <w:lang w:val="en-US"/>
        </w:rPr>
        <w:t>Inductive</w:t>
      </w:r>
      <w:r w:rsidRPr="00730714">
        <w:t> </w:t>
      </w:r>
      <w:r w:rsidRPr="00730714">
        <w:rPr>
          <w:lang w:val="en-US"/>
        </w:rPr>
        <w:t>I</w:t>
      </w:r>
      <w:r w:rsidRPr="00730714">
        <w:t xml:space="preserve"> усилие затяга центрального болта опоры падает до 496 кН, что приводит к раскрытию стыка при совместном действии электромагнитной силы 600 кН и комбинации смещения МБ и разворота. Раскрытие стыка может привести к разрушению электроизоляции и аварийному режиму работы бланкета, когда ток пойдет через опору.</w:t>
      </w:r>
    </w:p>
    <w:p w:rsidR="00D4203E" w:rsidRDefault="00D4203E" w:rsidP="00C93BB6">
      <w:pPr>
        <w:pStyle w:val="Zv-bodyreport"/>
        <w:spacing w:line="235" w:lineRule="auto"/>
      </w:pPr>
      <w:r w:rsidRPr="00730714">
        <w:t>Целью электрического расчета опоры является определение поля джоулева тепловыделения. Рассчитанное энерговыделение накладывается на опору в нестационарном тепловом расчете в течение 300 мс, где за начальное температурное поле принимается поле в конце режима горения. Максимальная температура в картридже возрастает более чем в 6 раз и достигает 966 </w:t>
      </w:r>
      <w:r w:rsidRPr="00730714">
        <w:rPr>
          <w:vertAlign w:val="superscript"/>
        </w:rPr>
        <w:t>о</w:t>
      </w:r>
      <w:r w:rsidRPr="00730714">
        <w:t>С. Остывание до рабочей температуры опоры происходит за 4100 с</w:t>
      </w:r>
      <w:r w:rsidRPr="00514056">
        <w:t>.</w:t>
      </w:r>
    </w:p>
    <w:p w:rsidR="00D4203E" w:rsidRDefault="00D4203E" w:rsidP="00C93BB6">
      <w:pPr>
        <w:pStyle w:val="Zv-bodyreport"/>
        <w:spacing w:line="235" w:lineRule="auto"/>
      </w:pPr>
      <w:r>
        <w:t>Такие высокие температуры сопровождаются значительными термическими напряжениями, которые могут привести к потере несущей способности картриджа</w:t>
      </w:r>
      <w:r w:rsidRPr="004C103A">
        <w:t xml:space="preserve">, </w:t>
      </w:r>
      <w:r>
        <w:t xml:space="preserve">что говорит о необходимости предотвращения раскрытия стыка. Тем не менее в режиме </w:t>
      </w:r>
      <w:r w:rsidRPr="0045675E">
        <w:t>Inductive</w:t>
      </w:r>
      <w:r w:rsidRPr="00035069">
        <w:t xml:space="preserve"> </w:t>
      </w:r>
      <w:r>
        <w:t>Ⅰ</w:t>
      </w:r>
      <w:r w:rsidRPr="00035069">
        <w:t xml:space="preserve"> </w:t>
      </w:r>
      <w:r>
        <w:t>сборка опоры и отдельные ее компоненты удовлетворяют критериям статической и усталостной прочности SDC-IC.</w:t>
      </w:r>
    </w:p>
    <w:sectPr w:rsidR="00D4203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AA" w:rsidRDefault="00513AAA">
      <w:r>
        <w:separator/>
      </w:r>
    </w:p>
  </w:endnote>
  <w:endnote w:type="continuationSeparator" w:id="0">
    <w:p w:rsidR="00513AAA" w:rsidRDefault="0051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137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4203E" w:rsidRDefault="00D4203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299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AA" w:rsidRDefault="00513AAA">
      <w:r>
        <w:separator/>
      </w:r>
    </w:p>
  </w:footnote>
  <w:footnote w:type="continuationSeparator" w:id="0">
    <w:p w:rsidR="00513AAA" w:rsidRDefault="00513AAA">
      <w:r>
        <w:continuationSeparator/>
      </w:r>
    </w:p>
  </w:footnote>
  <w:footnote w:id="1">
    <w:p w:rsidR="00C93BB6" w:rsidRPr="00C93BB6" w:rsidRDefault="00C93BB6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C93BB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12442">
      <w:rPr>
        <w:sz w:val="20"/>
      </w:rPr>
      <w:t>20</w:t>
    </w:r>
    <w:r w:rsidR="00C62CFE">
      <w:rPr>
        <w:sz w:val="20"/>
      </w:rPr>
      <w:t xml:space="preserve"> – </w:t>
    </w:r>
    <w:r w:rsidR="00700C3A" w:rsidRPr="00212442">
      <w:rPr>
        <w:sz w:val="20"/>
      </w:rPr>
      <w:t>2</w:t>
    </w:r>
    <w:r w:rsidR="00577A8A" w:rsidRPr="0021244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12442">
      <w:rPr>
        <w:sz w:val="20"/>
      </w:rPr>
      <w:t>2</w:t>
    </w:r>
    <w:r w:rsidR="00700C3A" w:rsidRPr="0021244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F137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44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244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3AAA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25161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F1374"/>
    <w:rsid w:val="00C103CD"/>
    <w:rsid w:val="00C232A0"/>
    <w:rsid w:val="00C62CFE"/>
    <w:rsid w:val="00C80EC3"/>
    <w:rsid w:val="00C93BB6"/>
    <w:rsid w:val="00CA791E"/>
    <w:rsid w:val="00CD22CF"/>
    <w:rsid w:val="00CE0E75"/>
    <w:rsid w:val="00D4203E"/>
    <w:rsid w:val="00D47F19"/>
    <w:rsid w:val="00D96C23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4203E"/>
    <w:rPr>
      <w:sz w:val="24"/>
      <w:szCs w:val="24"/>
    </w:rPr>
  </w:style>
  <w:style w:type="paragraph" w:styleId="a7">
    <w:name w:val="footnote text"/>
    <w:basedOn w:val="a"/>
    <w:link w:val="a8"/>
    <w:rsid w:val="00C93BB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93BB6"/>
  </w:style>
  <w:style w:type="character" w:styleId="a9">
    <w:name w:val="footnote reference"/>
    <w:basedOn w:val="a0"/>
    <w:rsid w:val="00C93BB6"/>
    <w:rPr>
      <w:vertAlign w:val="superscript"/>
    </w:rPr>
  </w:style>
  <w:style w:type="character" w:styleId="aa">
    <w:name w:val="Hyperlink"/>
    <w:basedOn w:val="a0"/>
    <w:rsid w:val="00C93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V-Niku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26AF-D305-47A5-B446-C9DD28EE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467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ТЕМПЕРАТУРНОГО ПОЛЯ В СБОРКЕ ОПОРЫ ВНУТРЕННЕГО БЛАНКЕТА РЕАКТОРА ИТЭР ПРИ РАЗРУШЕНИИ ЭЛЕКТРОИЗОЛЯЦИОННОГО ПОКРЫТИЯ</dc:title>
  <dc:creator/>
  <cp:lastModifiedBy>Сатунин</cp:lastModifiedBy>
  <cp:revision>4</cp:revision>
  <cp:lastPrinted>1601-01-01T00:00:00Z</cp:lastPrinted>
  <dcterms:created xsi:type="dcterms:W3CDTF">2023-02-18T15:05:00Z</dcterms:created>
  <dcterms:modified xsi:type="dcterms:W3CDTF">2023-05-22T10:33:00Z</dcterms:modified>
</cp:coreProperties>
</file>