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66" w:rsidRPr="00BE0ADD" w:rsidRDefault="00C04C66" w:rsidP="00BE0ADD">
      <w:pPr>
        <w:pStyle w:val="Zv-Titlereport"/>
        <w:spacing w:line="226" w:lineRule="auto"/>
      </w:pPr>
      <w:r w:rsidRPr="00484160">
        <w:t>Инновации и достижения гибридного коммутационного аппарата системы оперативной коммутации тока ИТЭР</w:t>
      </w:r>
      <w:r w:rsidR="00BE0ADD" w:rsidRPr="00BE0ADD">
        <w:t xml:space="preserve"> </w:t>
      </w:r>
      <w:r w:rsidR="00BE0ADD">
        <w:rPr>
          <w:rStyle w:val="aa"/>
        </w:rPr>
        <w:footnoteReference w:customMarkFollows="1" w:id="1"/>
        <w:t>*)</w:t>
      </w:r>
    </w:p>
    <w:p w:rsidR="00C04C66" w:rsidRDefault="00C04C66" w:rsidP="00BE0ADD">
      <w:pPr>
        <w:pStyle w:val="Zv-Author"/>
        <w:spacing w:line="226" w:lineRule="auto"/>
      </w:pPr>
      <w:r>
        <w:t>Алексеев Д.И., Карпишин М.В., Манзук М.В., Рошаль А.Г., Семенов А.И., Соленый</w:t>
      </w:r>
      <w:r>
        <w:rPr>
          <w:lang w:val="en-US"/>
        </w:rPr>
        <w:t> </w:t>
      </w:r>
      <w:r>
        <w:t>А.А.</w:t>
      </w:r>
    </w:p>
    <w:p w:rsidR="00C04C66" w:rsidRDefault="00C04C66" w:rsidP="00BE0ADD">
      <w:pPr>
        <w:pStyle w:val="Zv-Organization"/>
        <w:spacing w:line="226" w:lineRule="auto"/>
      </w:pPr>
      <w:r>
        <w:t>АО</w:t>
      </w:r>
      <w:r w:rsidRPr="001B0658">
        <w:t xml:space="preserve"> «НИИЭФА им. Д. В. Ефремова» – Санкт-Петербург, Россия,</w:t>
      </w:r>
      <w:r>
        <w:t xml:space="preserve"> </w:t>
      </w:r>
      <w:r w:rsidRPr="00484160">
        <w:rPr>
          <w:rStyle w:val="a7"/>
          <w:lang w:val="en-US"/>
        </w:rPr>
        <w:t>dmitry</w:t>
      </w:r>
      <w:r w:rsidRPr="00484160">
        <w:rPr>
          <w:rStyle w:val="a7"/>
        </w:rPr>
        <w:t>.</w:t>
      </w:r>
      <w:r w:rsidRPr="00484160">
        <w:rPr>
          <w:rStyle w:val="a7"/>
          <w:lang w:val="en-US"/>
        </w:rPr>
        <w:t>alekseev</w:t>
      </w:r>
      <w:r w:rsidRPr="00484160">
        <w:rPr>
          <w:rStyle w:val="a7"/>
        </w:rPr>
        <w:t>@</w:t>
      </w:r>
      <w:r w:rsidRPr="00484160">
        <w:rPr>
          <w:rStyle w:val="a7"/>
          <w:lang w:val="en-US"/>
        </w:rPr>
        <w:t>sintez</w:t>
      </w:r>
      <w:r w:rsidRPr="00484160">
        <w:rPr>
          <w:rStyle w:val="a7"/>
        </w:rPr>
        <w:t>.</w:t>
      </w:r>
      <w:r w:rsidRPr="00484160">
        <w:rPr>
          <w:rStyle w:val="a7"/>
          <w:lang w:val="en-US"/>
        </w:rPr>
        <w:t>niiefa</w:t>
      </w:r>
      <w:r w:rsidRPr="00484160">
        <w:rPr>
          <w:rStyle w:val="a7"/>
        </w:rPr>
        <w:t>.</w:t>
      </w:r>
      <w:r w:rsidRPr="00484160">
        <w:rPr>
          <w:rStyle w:val="a7"/>
          <w:lang w:val="en-US"/>
        </w:rPr>
        <w:t>spb</w:t>
      </w:r>
      <w:r w:rsidRPr="00484160">
        <w:rPr>
          <w:rStyle w:val="a7"/>
        </w:rPr>
        <w:t>.</w:t>
      </w:r>
      <w:r w:rsidRPr="00484160">
        <w:rPr>
          <w:rStyle w:val="a7"/>
          <w:lang w:val="en-US"/>
        </w:rPr>
        <w:t>su</w:t>
      </w:r>
      <w:r w:rsidRPr="00163317">
        <w:t xml:space="preserve"> </w:t>
      </w:r>
    </w:p>
    <w:p w:rsidR="00C04C66" w:rsidRDefault="00C04C66" w:rsidP="00BE0ADD">
      <w:pPr>
        <w:pStyle w:val="Zv-bodyreport"/>
        <w:spacing w:line="226" w:lineRule="auto"/>
      </w:pPr>
      <w:r>
        <w:t>Международный экспериментальный термоядерный реактор ИТЭР – уникальная электрофизическая установка, способная воспроизводить в земных условиях управляемую термоядерную реакцию, протекающую в недрах звёзд.</w:t>
      </w:r>
    </w:p>
    <w:p w:rsidR="00C04C66" w:rsidRDefault="00C04C66" w:rsidP="00BE0ADD">
      <w:pPr>
        <w:pStyle w:val="Zv-bodyreport"/>
        <w:spacing w:line="226" w:lineRule="auto"/>
      </w:pPr>
      <w:r>
        <w:t>Очень длительный (порядка 20 минут) режим горения плазменного разряда в сочетании с огромной энергоемкостью сверхпроводниковых катушек токамака ИТЭР требует, с одной стороны, большой мощности источника питания для быстрого подъема тока в начальной части импульса, а с другой стороны, источник питания должен быть рассчитан на длительное поддержание тока во время плоской части импульса, что практически недостижимо в традиционных источниках питания.</w:t>
      </w:r>
    </w:p>
    <w:p w:rsidR="00C04C66" w:rsidRDefault="00C04C66" w:rsidP="00BE0ADD">
      <w:pPr>
        <w:pStyle w:val="Zv-bodyreport"/>
        <w:spacing w:line="226" w:lineRule="auto"/>
        <w:rPr>
          <w:spacing w:val="-2"/>
        </w:rPr>
      </w:pPr>
      <w:r>
        <w:t xml:space="preserve">Данное обстоятельство предопределило использование самих сверхпроводниковых катушек в качестве индуктивного накопителя с целью создания условий, необходимых для омического нагрева и пробоя плазменного шнура. </w:t>
      </w:r>
      <w:r>
        <w:rPr>
          <w:spacing w:val="-2"/>
        </w:rPr>
        <w:t xml:space="preserve">В этом случае </w:t>
      </w:r>
      <w:r w:rsidRPr="00B119FD">
        <w:rPr>
          <w:spacing w:val="-2"/>
        </w:rPr>
        <w:t xml:space="preserve">перед началом рабочего импульса в </w:t>
      </w:r>
      <w:r>
        <w:rPr>
          <w:spacing w:val="-2"/>
        </w:rPr>
        <w:t xml:space="preserve">катушку </w:t>
      </w:r>
      <w:r w:rsidRPr="00B119FD">
        <w:rPr>
          <w:spacing w:val="-2"/>
        </w:rPr>
        <w:t>заводится ток обратного направления по отношению к току во время плоской части импульса</w:t>
      </w:r>
      <w:r>
        <w:rPr>
          <w:spacing w:val="-2"/>
        </w:rPr>
        <w:t xml:space="preserve">, а </w:t>
      </w:r>
      <w:r w:rsidRPr="00B119FD">
        <w:rPr>
          <w:spacing w:val="-2"/>
        </w:rPr>
        <w:t>затем в контур тока вводится активное сопротивление</w:t>
      </w:r>
      <w:r>
        <w:rPr>
          <w:spacing w:val="-2"/>
        </w:rPr>
        <w:t xml:space="preserve"> – в </w:t>
      </w:r>
      <w:r w:rsidRPr="00B119FD">
        <w:rPr>
          <w:spacing w:val="-2"/>
        </w:rPr>
        <w:t xml:space="preserve">процессе выделения на нём энергии, </w:t>
      </w:r>
      <w:r>
        <w:rPr>
          <w:spacing w:val="-2"/>
        </w:rPr>
        <w:t xml:space="preserve">запасенной </w:t>
      </w:r>
      <w:r w:rsidRPr="00B119FD">
        <w:rPr>
          <w:spacing w:val="-2"/>
        </w:rPr>
        <w:t>в магнитном поле</w:t>
      </w:r>
      <w:r>
        <w:rPr>
          <w:spacing w:val="-2"/>
        </w:rPr>
        <w:t xml:space="preserve"> катушки</w:t>
      </w:r>
      <w:r w:rsidRPr="00B119FD">
        <w:rPr>
          <w:spacing w:val="-2"/>
        </w:rPr>
        <w:t>, созда</w:t>
      </w:r>
      <w:r>
        <w:rPr>
          <w:spacing w:val="-2"/>
        </w:rPr>
        <w:t xml:space="preserve">ется вихревое электрическое поле, </w:t>
      </w:r>
      <w:r w:rsidRPr="00B119FD">
        <w:rPr>
          <w:spacing w:val="-2"/>
        </w:rPr>
        <w:t>необходим</w:t>
      </w:r>
      <w:r>
        <w:rPr>
          <w:spacing w:val="-2"/>
        </w:rPr>
        <w:t>о</w:t>
      </w:r>
      <w:r w:rsidRPr="00B119FD">
        <w:rPr>
          <w:spacing w:val="-2"/>
        </w:rPr>
        <w:t>е для инициирования тока в плазме.</w:t>
      </w:r>
    </w:p>
    <w:p w:rsidR="00C04C66" w:rsidRDefault="00C04C66" w:rsidP="00BE0ADD">
      <w:pPr>
        <w:pStyle w:val="Zv-bodyreport"/>
        <w:spacing w:line="226" w:lineRule="auto"/>
      </w:pPr>
      <w:r>
        <w:t xml:space="preserve">Как следствие, появилась необходимость создания </w:t>
      </w:r>
      <w:r w:rsidRPr="001C2066">
        <w:t>сложного коммутационного оборудования</w:t>
      </w:r>
      <w:r>
        <w:t xml:space="preserve"> для выполнения оперативных переключений в цепях постоянного тока, величина которых достигает 45 килоампер. Коммутация постоянных токов такой величины в цепях с большой индуктивностью представляет собой сложную инженерную и научно-техническую задачу, решить которую с использованием стандартных промышленных образцов электротехнического оборудования не представляется возможным.</w:t>
      </w:r>
    </w:p>
    <w:p w:rsidR="00C04C66" w:rsidRDefault="00C04C66" w:rsidP="00BE0ADD">
      <w:pPr>
        <w:pStyle w:val="Zv-bodyreport"/>
        <w:spacing w:line="226" w:lineRule="auto"/>
        <w:rPr>
          <w:noProof/>
        </w:rPr>
      </w:pPr>
      <w:r>
        <w:t>Функция прерывания постоянного тока при инициировании плазменного разряда возложена на многоступенчатые гибридные коммутационные</w:t>
      </w:r>
      <w:r w:rsidRPr="00DD147E">
        <w:t xml:space="preserve"> аппараты</w:t>
      </w:r>
      <w:r>
        <w:t>,</w:t>
      </w:r>
      <w:r w:rsidRPr="00DD147E">
        <w:t xml:space="preserve"> входя</w:t>
      </w:r>
      <w:r>
        <w:t>щие в состав системы оперативной к</w:t>
      </w:r>
      <w:r w:rsidRPr="00DD147E">
        <w:t>оммутации тока</w:t>
      </w:r>
      <w:r>
        <w:t>,</w:t>
      </w:r>
      <w:r w:rsidRPr="006E760A">
        <w:t xml:space="preserve"> </w:t>
      </w:r>
      <w:r>
        <w:t>электрическая схема которой показана на рисунке 1.</w:t>
      </w:r>
    </w:p>
    <w:p w:rsidR="00C04C66" w:rsidRDefault="00C04C66" w:rsidP="00BE0ADD">
      <w:pPr>
        <w:pStyle w:val="Zv-bodyreport"/>
        <w:spacing w:line="226" w:lineRule="auto"/>
        <w:ind w:firstLine="0"/>
        <w:jc w:val="center"/>
      </w:pPr>
      <w:r>
        <w:rPr>
          <w:noProof/>
        </w:rPr>
        <w:drawing>
          <wp:inline distT="0" distB="0" distL="0" distR="0">
            <wp:extent cx="3685637" cy="18109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510" b="20057"/>
                    <a:stretch/>
                  </pic:blipFill>
                  <pic:spPr bwMode="auto">
                    <a:xfrm>
                      <a:off x="0" y="0"/>
                      <a:ext cx="3689565" cy="181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04C66" w:rsidRDefault="00C04C66" w:rsidP="00BE0ADD">
      <w:pPr>
        <w:pStyle w:val="Zv-bodyreport"/>
        <w:spacing w:line="226" w:lineRule="auto"/>
        <w:ind w:firstLine="0"/>
        <w:jc w:val="center"/>
      </w:pPr>
      <w:r>
        <w:t>Рисунок 1.</w:t>
      </w:r>
    </w:p>
    <w:p w:rsidR="00C04C66" w:rsidRDefault="00C04C66" w:rsidP="00BE0ADD">
      <w:pPr>
        <w:pStyle w:val="Zv-bodyreport"/>
        <w:spacing w:before="120" w:line="226" w:lineRule="auto"/>
      </w:pPr>
      <w:r>
        <w:t>Основой гибридного размыкателя являются аппараты с пневмодинамическим приводом, которые рассчитаны на длительное протекание больших постоянных токов и обеспечивают бездуговую коммутацию тока в цепь энергопоглощающего резистора с помощью двухступенчатой системы противотока.</w:t>
      </w:r>
    </w:p>
    <w:p w:rsidR="00C04C66" w:rsidRPr="006E760A" w:rsidRDefault="00C04C66" w:rsidP="00BE0ADD">
      <w:pPr>
        <w:pStyle w:val="Zv-bodyreport"/>
        <w:spacing w:before="120" w:line="226" w:lineRule="auto"/>
      </w:pPr>
      <w:r>
        <w:t>Система оперативной коммутации тока была разработана и испытана в АО «НИИЭФА» в рамках выполнения работ по соглашению о поставках 4.1.</w:t>
      </w:r>
      <w:r>
        <w:rPr>
          <w:lang w:val="en-US"/>
        </w:rPr>
        <w:t>P</w:t>
      </w:r>
      <w:r w:rsidRPr="006E760A">
        <w:t>3.</w:t>
      </w:r>
      <w:r>
        <w:rPr>
          <w:lang w:val="en-US"/>
        </w:rPr>
        <w:t>RF</w:t>
      </w:r>
      <w:r w:rsidRPr="006E760A">
        <w:t>.01</w:t>
      </w:r>
      <w:r>
        <w:t>.</w:t>
      </w:r>
    </w:p>
    <w:sectPr w:rsidR="00C04C66" w:rsidRPr="006E760A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1B" w:rsidRDefault="00D6781B">
      <w:r>
        <w:separator/>
      </w:r>
    </w:p>
  </w:endnote>
  <w:endnote w:type="continuationSeparator" w:id="0">
    <w:p w:rsidR="00D6781B" w:rsidRDefault="00D67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531A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6732C7" w:rsidRDefault="006732C7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277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1B" w:rsidRDefault="00D6781B">
      <w:r>
        <w:separator/>
      </w:r>
    </w:p>
  </w:footnote>
  <w:footnote w:type="continuationSeparator" w:id="0">
    <w:p w:rsidR="00D6781B" w:rsidRDefault="00D6781B">
      <w:r>
        <w:continuationSeparator/>
      </w:r>
    </w:p>
  </w:footnote>
  <w:footnote w:id="1">
    <w:p w:rsidR="00BE0ADD" w:rsidRPr="00BE0ADD" w:rsidRDefault="00BE0ADD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BE0ADD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C04C66">
      <w:rPr>
        <w:sz w:val="20"/>
      </w:rPr>
      <w:t>20</w:t>
    </w:r>
    <w:r w:rsidR="00C62CFE">
      <w:rPr>
        <w:sz w:val="20"/>
      </w:rPr>
      <w:t xml:space="preserve"> – </w:t>
    </w:r>
    <w:r w:rsidR="00700C3A" w:rsidRPr="00C04C66">
      <w:rPr>
        <w:sz w:val="20"/>
      </w:rPr>
      <w:t>2</w:t>
    </w:r>
    <w:r w:rsidR="00577A8A" w:rsidRPr="00C04C66">
      <w:rPr>
        <w:sz w:val="20"/>
      </w:rPr>
      <w:t>4</w:t>
    </w:r>
    <w:r w:rsidR="00C62CFE">
      <w:rPr>
        <w:sz w:val="20"/>
      </w:rPr>
      <w:t xml:space="preserve"> марта 20</w:t>
    </w:r>
    <w:r w:rsidR="00C62CFE" w:rsidRPr="00C04C66">
      <w:rPr>
        <w:sz w:val="20"/>
      </w:rPr>
      <w:t>2</w:t>
    </w:r>
    <w:r w:rsidR="00700C3A" w:rsidRPr="00C04C66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F531AA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781B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21386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617E8E"/>
    <w:rsid w:val="006250AB"/>
    <w:rsid w:val="00650CBC"/>
    <w:rsid w:val="00654A7B"/>
    <w:rsid w:val="0066672D"/>
    <w:rsid w:val="006673EE"/>
    <w:rsid w:val="006732C7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622ED"/>
    <w:rsid w:val="00B9584E"/>
    <w:rsid w:val="00BD05EF"/>
    <w:rsid w:val="00BE0ADD"/>
    <w:rsid w:val="00C04C66"/>
    <w:rsid w:val="00C103CD"/>
    <w:rsid w:val="00C232A0"/>
    <w:rsid w:val="00C62CFE"/>
    <w:rsid w:val="00C80EC3"/>
    <w:rsid w:val="00CA791E"/>
    <w:rsid w:val="00CD22CF"/>
    <w:rsid w:val="00CE0E75"/>
    <w:rsid w:val="00D47F19"/>
    <w:rsid w:val="00D6781B"/>
    <w:rsid w:val="00DA4715"/>
    <w:rsid w:val="00DE16AD"/>
    <w:rsid w:val="00DF1C1D"/>
    <w:rsid w:val="00DF6D4D"/>
    <w:rsid w:val="00E1331D"/>
    <w:rsid w:val="00E7021A"/>
    <w:rsid w:val="00E87733"/>
    <w:rsid w:val="00F41040"/>
    <w:rsid w:val="00F531AA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C04C66"/>
    <w:rPr>
      <w:color w:val="0000FF" w:themeColor="hyperlink"/>
      <w:u w:val="single"/>
    </w:rPr>
  </w:style>
  <w:style w:type="character" w:customStyle="1" w:styleId="Zv-bodyreportChar">
    <w:name w:val="Zv-body_report Char"/>
    <w:link w:val="Zv-bodyreport"/>
    <w:locked/>
    <w:rsid w:val="00C04C66"/>
    <w:rPr>
      <w:sz w:val="24"/>
      <w:szCs w:val="24"/>
    </w:rPr>
  </w:style>
  <w:style w:type="paragraph" w:styleId="a8">
    <w:name w:val="footnote text"/>
    <w:basedOn w:val="a"/>
    <w:link w:val="a9"/>
    <w:rsid w:val="00BE0AD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E0ADD"/>
  </w:style>
  <w:style w:type="character" w:styleId="aa">
    <w:name w:val="footnote reference"/>
    <w:basedOn w:val="a0"/>
    <w:rsid w:val="00BE0A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E/en/IK-Alekse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4E69-55F9-43A1-888B-806578BF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6</TotalTime>
  <Pages>1</Pages>
  <Words>316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ИННОВАЦИИ И ДОСТИЖЕНИЯ ГИБРИДНОГО КОММУТАЦИОННОГО АППАРАТА СИСТЕМЫ ОПЕРАТИВНОЙ КОММУТАЦИИ ТОКА ИТЭР</dc:title>
  <dc:creator/>
  <cp:lastModifiedBy>Сатунин</cp:lastModifiedBy>
  <cp:revision>3</cp:revision>
  <cp:lastPrinted>1601-01-01T00:00:00Z</cp:lastPrinted>
  <dcterms:created xsi:type="dcterms:W3CDTF">2023-02-12T15:29:00Z</dcterms:created>
  <dcterms:modified xsi:type="dcterms:W3CDTF">2023-05-23T19:30:00Z</dcterms:modified>
</cp:coreProperties>
</file>