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34" w:rsidRPr="00183E95" w:rsidRDefault="00B31134" w:rsidP="00B31134">
      <w:pPr>
        <w:pStyle w:val="Zv-Titlereport"/>
      </w:pPr>
      <w:r>
        <w:t>статус разработки диагностики томсоновского рассеяния дивертора токамака итэр</w:t>
      </w:r>
      <w:r w:rsidR="00183E95" w:rsidRPr="00183E95">
        <w:t xml:space="preserve"> </w:t>
      </w:r>
      <w:r w:rsidR="00183E95">
        <w:rPr>
          <w:rStyle w:val="a9"/>
        </w:rPr>
        <w:footnoteReference w:customMarkFollows="1" w:id="1"/>
        <w:t>*)</w:t>
      </w:r>
    </w:p>
    <w:p w:rsidR="00B31134" w:rsidRPr="00183E95" w:rsidRDefault="00B31134" w:rsidP="00B31134">
      <w:pPr>
        <w:pStyle w:val="Zv-Author"/>
        <w:rPr>
          <w:lang w:val="en-US"/>
        </w:rPr>
      </w:pPr>
      <w:r w:rsidRPr="00183E95">
        <w:rPr>
          <w:vertAlign w:val="superscript"/>
          <w:lang w:val="en-US"/>
        </w:rPr>
        <w:t>1,2</w:t>
      </w:r>
      <w:r w:rsidRPr="006128BD">
        <w:t>Мухин</w:t>
      </w:r>
      <w:r w:rsidRPr="00183E95">
        <w:rPr>
          <w:lang w:val="en-US"/>
        </w:rPr>
        <w:t xml:space="preserve"> </w:t>
      </w:r>
      <w:r w:rsidRPr="006128BD">
        <w:t>Е</w:t>
      </w:r>
      <w:r w:rsidRPr="00183E95">
        <w:rPr>
          <w:lang w:val="en-US"/>
        </w:rPr>
        <w:t>.</w:t>
      </w:r>
      <w:r w:rsidRPr="006128BD">
        <w:t>Е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Толстяков</w:t>
      </w:r>
      <w:r w:rsidRPr="00183E95">
        <w:rPr>
          <w:lang w:val="en-US"/>
        </w:rPr>
        <w:t xml:space="preserve"> </w:t>
      </w:r>
      <w:r w:rsidRPr="006128BD">
        <w:t>С</w:t>
      </w:r>
      <w:r w:rsidRPr="00183E95">
        <w:rPr>
          <w:lang w:val="en-US"/>
        </w:rPr>
        <w:t>.</w:t>
      </w:r>
      <w:r w:rsidRPr="006128BD">
        <w:t>Ю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Баженов</w:t>
      </w:r>
      <w:r w:rsidRPr="00183E95">
        <w:rPr>
          <w:lang w:val="en-US"/>
        </w:rPr>
        <w:t xml:space="preserve"> </w:t>
      </w:r>
      <w:r w:rsidRPr="006128BD">
        <w:t>А</w:t>
      </w:r>
      <w:r w:rsidRPr="00183E95">
        <w:rPr>
          <w:lang w:val="en-US"/>
        </w:rPr>
        <w:t>.</w:t>
      </w:r>
      <w:r w:rsidRPr="006128BD">
        <w:t>Н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>
        <w:t>Бочаров</w:t>
      </w:r>
      <w:r w:rsidRPr="00183E95">
        <w:rPr>
          <w:lang w:val="en-US"/>
        </w:rPr>
        <w:t xml:space="preserve"> </w:t>
      </w:r>
      <w:r>
        <w:t>И</w:t>
      </w:r>
      <w:r w:rsidRPr="00183E95">
        <w:rPr>
          <w:lang w:val="en-US"/>
        </w:rPr>
        <w:t>.</w:t>
      </w:r>
      <w:r>
        <w:t>В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Букреев</w:t>
      </w:r>
      <w:r w:rsidRPr="00183E95">
        <w:rPr>
          <w:lang w:val="en-US"/>
        </w:rPr>
        <w:t xml:space="preserve"> </w:t>
      </w:r>
      <w:r w:rsidRPr="006128BD">
        <w:t>И</w:t>
      </w:r>
      <w:r w:rsidRPr="00183E95">
        <w:rPr>
          <w:lang w:val="en-US"/>
        </w:rPr>
        <w:t>.</w:t>
      </w:r>
      <w:r w:rsidRPr="006128BD">
        <w:t>М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Варшавчик</w:t>
      </w:r>
      <w:r w:rsidRPr="00183E95">
        <w:rPr>
          <w:lang w:val="en-US"/>
        </w:rPr>
        <w:t xml:space="preserve"> </w:t>
      </w:r>
      <w:r w:rsidRPr="006128BD">
        <w:t>Л</w:t>
      </w:r>
      <w:r w:rsidRPr="00183E95">
        <w:rPr>
          <w:lang w:val="en-US"/>
        </w:rPr>
        <w:t>.</w:t>
      </w:r>
      <w:r w:rsidRPr="006128BD">
        <w:t>А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>
        <w:t>Дохтаренко</w:t>
      </w:r>
      <w:r w:rsidRPr="00183E95">
        <w:rPr>
          <w:lang w:val="en-US"/>
        </w:rPr>
        <w:t xml:space="preserve"> </w:t>
      </w:r>
      <w:r>
        <w:t>Д</w:t>
      </w:r>
      <w:r w:rsidRPr="00183E95">
        <w:rPr>
          <w:lang w:val="en-US"/>
        </w:rPr>
        <w:t>.</w:t>
      </w:r>
      <w:r>
        <w:t>В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1,2</w:t>
      </w:r>
      <w:r w:rsidRPr="006128BD">
        <w:t>Дмитриев</w:t>
      </w:r>
      <w:r w:rsidRPr="00183E95">
        <w:rPr>
          <w:lang w:val="en-US"/>
        </w:rPr>
        <w:t xml:space="preserve"> </w:t>
      </w:r>
      <w:r w:rsidRPr="006128BD">
        <w:t>А</w:t>
      </w:r>
      <w:r w:rsidRPr="00183E95">
        <w:rPr>
          <w:lang w:val="en-US"/>
        </w:rPr>
        <w:t>.</w:t>
      </w:r>
      <w:r w:rsidRPr="006128BD">
        <w:t>М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1,2,3</w:t>
      </w:r>
      <w:r w:rsidRPr="006128BD">
        <w:t>Елец</w:t>
      </w:r>
      <w:r w:rsidRPr="00183E95">
        <w:rPr>
          <w:lang w:val="en-US"/>
        </w:rPr>
        <w:t xml:space="preserve"> </w:t>
      </w:r>
      <w:r w:rsidRPr="006128BD">
        <w:t>Д</w:t>
      </w:r>
      <w:r w:rsidRPr="00183E95">
        <w:rPr>
          <w:lang w:val="en-US"/>
        </w:rPr>
        <w:t>.</w:t>
      </w:r>
      <w:r w:rsidRPr="006128BD">
        <w:t>И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>
        <w:t>Ермаков</w:t>
      </w:r>
      <w:r w:rsidRPr="00183E95">
        <w:rPr>
          <w:lang w:val="en-US"/>
        </w:rPr>
        <w:t xml:space="preserve"> </w:t>
      </w:r>
      <w:r>
        <w:t>Н</w:t>
      </w:r>
      <w:r w:rsidRPr="00183E95">
        <w:rPr>
          <w:lang w:val="en-US"/>
        </w:rPr>
        <w:t>.</w:t>
      </w:r>
      <w:r>
        <w:t>В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Жильцов</w:t>
      </w:r>
      <w:r w:rsidRPr="00183E95">
        <w:rPr>
          <w:lang w:val="en-US"/>
        </w:rPr>
        <w:t xml:space="preserve"> </w:t>
      </w:r>
      <w:r w:rsidRPr="006128BD">
        <w:t>Н</w:t>
      </w:r>
      <w:r w:rsidRPr="00183E95">
        <w:rPr>
          <w:lang w:val="en-US"/>
        </w:rPr>
        <w:t>.</w:t>
      </w:r>
      <w:r w:rsidRPr="006128BD">
        <w:t>С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Курскиев</w:t>
      </w:r>
      <w:r w:rsidRPr="00183E95">
        <w:rPr>
          <w:lang w:val="en-US"/>
        </w:rPr>
        <w:t xml:space="preserve"> </w:t>
      </w:r>
      <w:r w:rsidRPr="006128BD">
        <w:t>Г</w:t>
      </w:r>
      <w:r w:rsidRPr="00183E95">
        <w:rPr>
          <w:lang w:val="en-US"/>
        </w:rPr>
        <w:t>.</w:t>
      </w:r>
      <w:r w:rsidRPr="006128BD">
        <w:t>С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Коваль</w:t>
      </w:r>
      <w:r w:rsidRPr="00183E95">
        <w:rPr>
          <w:lang w:val="en-US"/>
        </w:rPr>
        <w:t xml:space="preserve"> </w:t>
      </w:r>
      <w:r w:rsidRPr="006128BD">
        <w:t>А</w:t>
      </w:r>
      <w:r w:rsidRPr="00183E95">
        <w:rPr>
          <w:lang w:val="en-US"/>
        </w:rPr>
        <w:t>.</w:t>
      </w:r>
      <w:r w:rsidRPr="006128BD">
        <w:t>Н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>
        <w:t>Люллин</w:t>
      </w:r>
      <w:r w:rsidRPr="00183E95">
        <w:rPr>
          <w:lang w:val="en-US"/>
        </w:rPr>
        <w:t xml:space="preserve"> </w:t>
      </w:r>
      <w:r>
        <w:t>З</w:t>
      </w:r>
      <w:r w:rsidRPr="00183E95">
        <w:rPr>
          <w:lang w:val="en-US"/>
        </w:rPr>
        <w:t>.</w:t>
      </w:r>
      <w:r>
        <w:t>Г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>
        <w:t>Марчий</w:t>
      </w:r>
      <w:r w:rsidRPr="00183E95">
        <w:rPr>
          <w:lang w:val="en-US"/>
        </w:rPr>
        <w:t xml:space="preserve"> </w:t>
      </w:r>
      <w:r>
        <w:t>Г</w:t>
      </w:r>
      <w:r w:rsidRPr="00183E95">
        <w:rPr>
          <w:lang w:val="en-US"/>
        </w:rPr>
        <w:t>.</w:t>
      </w:r>
      <w:r>
        <w:t>В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>
        <w:t>Медведев</w:t>
      </w:r>
      <w:r>
        <w:rPr>
          <w:lang w:val="en-US"/>
        </w:rPr>
        <w:t> </w:t>
      </w:r>
      <w:r>
        <w:t>О</w:t>
      </w:r>
      <w:r w:rsidRPr="00183E95">
        <w:rPr>
          <w:lang w:val="en-US"/>
        </w:rPr>
        <w:t>.</w:t>
      </w:r>
      <w:r>
        <w:t>С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>
        <w:t>Николаенко</w:t>
      </w:r>
      <w:r w:rsidRPr="00183E95">
        <w:rPr>
          <w:lang w:val="en-US"/>
        </w:rPr>
        <w:t xml:space="preserve"> </w:t>
      </w:r>
      <w:r>
        <w:t>К</w:t>
      </w:r>
      <w:r w:rsidRPr="00183E95">
        <w:rPr>
          <w:lang w:val="en-US"/>
        </w:rPr>
        <w:t>.</w:t>
      </w:r>
      <w:r>
        <w:t>О</w:t>
      </w:r>
      <w:r w:rsidRPr="00183E95">
        <w:rPr>
          <w:lang w:val="en-US"/>
        </w:rPr>
        <w:t xml:space="preserve">., </w:t>
      </w:r>
      <w:r w:rsidRPr="00183E95">
        <w:rPr>
          <w:szCs w:val="24"/>
          <w:vertAlign w:val="superscript"/>
          <w:lang w:val="en-US"/>
        </w:rPr>
        <w:t>1,4</w:t>
      </w:r>
      <w:r w:rsidRPr="00285C6D">
        <w:rPr>
          <w:szCs w:val="24"/>
        </w:rPr>
        <w:t>Орешко</w:t>
      </w:r>
      <w:r w:rsidRPr="00183E95">
        <w:rPr>
          <w:szCs w:val="24"/>
          <w:lang w:val="en-US"/>
        </w:rPr>
        <w:t xml:space="preserve"> </w:t>
      </w:r>
      <w:r>
        <w:rPr>
          <w:szCs w:val="24"/>
        </w:rPr>
        <w:t>И</w:t>
      </w:r>
      <w:r w:rsidRPr="00183E95">
        <w:rPr>
          <w:szCs w:val="24"/>
          <w:lang w:val="en-US"/>
        </w:rPr>
        <w:t>.</w:t>
      </w:r>
      <w:r>
        <w:rPr>
          <w:szCs w:val="24"/>
        </w:rPr>
        <w:t>В</w:t>
      </w:r>
      <w:r w:rsidRPr="00183E95">
        <w:rPr>
          <w:szCs w:val="24"/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>
        <w:t>Панкратьев</w:t>
      </w:r>
      <w:r w:rsidRPr="00183E95">
        <w:rPr>
          <w:lang w:val="en-US"/>
        </w:rPr>
        <w:t xml:space="preserve"> </w:t>
      </w:r>
      <w:r>
        <w:t>П</w:t>
      </w:r>
      <w:r w:rsidRPr="00183E95">
        <w:rPr>
          <w:lang w:val="en-US"/>
        </w:rPr>
        <w:t>.</w:t>
      </w:r>
      <w:r>
        <w:t>А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1,2</w:t>
      </w:r>
      <w:r w:rsidRPr="006128BD">
        <w:t>Раздобарин</w:t>
      </w:r>
      <w:r>
        <w:rPr>
          <w:lang w:val="en-US"/>
        </w:rPr>
        <w:t> </w:t>
      </w:r>
      <w:r w:rsidRPr="006128BD">
        <w:t>А</w:t>
      </w:r>
      <w:r w:rsidRPr="00183E95">
        <w:rPr>
          <w:lang w:val="en-US"/>
        </w:rPr>
        <w:t>.</w:t>
      </w:r>
      <w:r w:rsidRPr="006128BD">
        <w:t>Г</w:t>
      </w:r>
      <w:r w:rsidRPr="00183E95">
        <w:rPr>
          <w:lang w:val="en-US"/>
        </w:rPr>
        <w:t xml:space="preserve">., </w:t>
      </w:r>
      <w:r w:rsidRPr="00183E95">
        <w:rPr>
          <w:iCs w:val="0"/>
          <w:szCs w:val="24"/>
          <w:vertAlign w:val="superscript"/>
          <w:lang w:val="en-US"/>
        </w:rPr>
        <w:t>1,4</w:t>
      </w:r>
      <w:r w:rsidRPr="00285C6D">
        <w:rPr>
          <w:iCs w:val="0"/>
          <w:szCs w:val="24"/>
        </w:rPr>
        <w:t>Резанов</w:t>
      </w:r>
      <w:r w:rsidRPr="00183E95">
        <w:rPr>
          <w:szCs w:val="24"/>
          <w:lang w:val="en-US"/>
        </w:rPr>
        <w:t xml:space="preserve"> </w:t>
      </w:r>
      <w:r>
        <w:rPr>
          <w:szCs w:val="24"/>
        </w:rPr>
        <w:t>Д</w:t>
      </w:r>
      <w:r w:rsidRPr="00183E95">
        <w:rPr>
          <w:szCs w:val="24"/>
          <w:lang w:val="en-US"/>
        </w:rPr>
        <w:t>.</w:t>
      </w:r>
      <w:r>
        <w:rPr>
          <w:szCs w:val="24"/>
        </w:rPr>
        <w:t>А</w:t>
      </w:r>
      <w:r w:rsidRPr="00183E95">
        <w:rPr>
          <w:szCs w:val="24"/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Самсонов</w:t>
      </w:r>
      <w:r w:rsidRPr="00183E95">
        <w:rPr>
          <w:lang w:val="en-US"/>
        </w:rPr>
        <w:t xml:space="preserve"> </w:t>
      </w:r>
      <w:r w:rsidRPr="006128BD">
        <w:t>Д</w:t>
      </w:r>
      <w:r w:rsidRPr="00183E95">
        <w:rPr>
          <w:lang w:val="en-US"/>
        </w:rPr>
        <w:t>.</w:t>
      </w:r>
      <w:r w:rsidRPr="006128BD">
        <w:t>С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Сениченков</w:t>
      </w:r>
      <w:r w:rsidRPr="00183E95">
        <w:rPr>
          <w:lang w:val="en-US"/>
        </w:rPr>
        <w:t xml:space="preserve"> </w:t>
      </w:r>
      <w:r w:rsidRPr="006128BD">
        <w:t>В</w:t>
      </w:r>
      <w:r w:rsidRPr="00183E95">
        <w:rPr>
          <w:lang w:val="en-US"/>
        </w:rPr>
        <w:t>.</w:t>
      </w:r>
      <w:r w:rsidRPr="006128BD">
        <w:t>А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Соловей</w:t>
      </w:r>
      <w:r w:rsidRPr="00183E95">
        <w:rPr>
          <w:lang w:val="en-US"/>
        </w:rPr>
        <w:t xml:space="preserve"> </w:t>
      </w:r>
      <w:r w:rsidRPr="006128BD">
        <w:t>В</w:t>
      </w:r>
      <w:r w:rsidRPr="00183E95">
        <w:rPr>
          <w:lang w:val="en-US"/>
        </w:rPr>
        <w:t>.</w:t>
      </w:r>
      <w:r w:rsidRPr="006128BD">
        <w:t>А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1,2</w:t>
      </w:r>
      <w:r>
        <w:t>Снигирев</w:t>
      </w:r>
      <w:r w:rsidRPr="00183E95">
        <w:rPr>
          <w:lang w:val="en-US"/>
        </w:rPr>
        <w:t xml:space="preserve"> </w:t>
      </w:r>
      <w:r>
        <w:t>Л</w:t>
      </w:r>
      <w:r w:rsidRPr="00183E95">
        <w:rPr>
          <w:lang w:val="en-US"/>
        </w:rPr>
        <w:t>.</w:t>
      </w:r>
      <w:r>
        <w:t>А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>
        <w:t>Старовойтов</w:t>
      </w:r>
      <w:r w:rsidRPr="00183E95">
        <w:rPr>
          <w:lang w:val="en-US"/>
        </w:rPr>
        <w:t xml:space="preserve"> </w:t>
      </w:r>
      <w:r>
        <w:t>Е</w:t>
      </w:r>
      <w:r w:rsidRPr="00183E95">
        <w:rPr>
          <w:lang w:val="en-US"/>
        </w:rPr>
        <w:t>.</w:t>
      </w:r>
      <w:r>
        <w:t>А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Терещенко</w:t>
      </w:r>
      <w:r w:rsidRPr="00183E95">
        <w:rPr>
          <w:lang w:val="en-US"/>
        </w:rPr>
        <w:t xml:space="preserve"> </w:t>
      </w:r>
      <w:r w:rsidRPr="006128BD">
        <w:t>И</w:t>
      </w:r>
      <w:r w:rsidRPr="00183E95">
        <w:rPr>
          <w:lang w:val="en-US"/>
        </w:rPr>
        <w:t>.</w:t>
      </w:r>
      <w:r w:rsidRPr="006128BD">
        <w:t>Б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>
        <w:t>Ткаченко</w:t>
      </w:r>
      <w:r w:rsidRPr="00183E95">
        <w:rPr>
          <w:lang w:val="en-US"/>
        </w:rPr>
        <w:t xml:space="preserve"> </w:t>
      </w:r>
      <w:r>
        <w:t>Е</w:t>
      </w:r>
      <w:r w:rsidRPr="00183E95">
        <w:rPr>
          <w:lang w:val="en-US"/>
        </w:rPr>
        <w:t>.</w:t>
      </w:r>
      <w:r>
        <w:t>Е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4</w:t>
      </w:r>
      <w:r w:rsidR="00817782" w:rsidRPr="00183E95">
        <w:rPr>
          <w:vertAlign w:val="superscript"/>
          <w:lang w:val="en-US"/>
        </w:rPr>
        <w:t>,5</w:t>
      </w:r>
      <w:r w:rsidRPr="006128BD">
        <w:t>Чернаков</w:t>
      </w:r>
      <w:r>
        <w:rPr>
          <w:lang w:val="en-US"/>
        </w:rPr>
        <w:t> </w:t>
      </w:r>
      <w:r w:rsidRPr="006128BD">
        <w:t>П</w:t>
      </w:r>
      <w:r w:rsidRPr="00183E95">
        <w:rPr>
          <w:lang w:val="en-US"/>
        </w:rPr>
        <w:t>.</w:t>
      </w:r>
      <w:r w:rsidRPr="006128BD">
        <w:t>В</w:t>
      </w:r>
      <w:r w:rsidRPr="00183E95">
        <w:rPr>
          <w:lang w:val="en-US"/>
        </w:rPr>
        <w:t xml:space="preserve">., </w:t>
      </w:r>
      <w:r w:rsidRPr="00183E95">
        <w:rPr>
          <w:vertAlign w:val="superscript"/>
          <w:lang w:val="en-US"/>
        </w:rPr>
        <w:t>1</w:t>
      </w:r>
      <w:r w:rsidRPr="006128BD">
        <w:t>Чернаков</w:t>
      </w:r>
      <w:r w:rsidRPr="00183E95">
        <w:rPr>
          <w:lang w:val="en-US"/>
        </w:rPr>
        <w:t xml:space="preserve"> </w:t>
      </w:r>
      <w:r w:rsidRPr="006128BD">
        <w:t>А</w:t>
      </w:r>
      <w:r w:rsidRPr="00183E95">
        <w:rPr>
          <w:lang w:val="en-US"/>
        </w:rPr>
        <w:t>.</w:t>
      </w:r>
      <w:r w:rsidRPr="006128BD">
        <w:t>П</w:t>
      </w:r>
      <w:r w:rsidRPr="00183E95">
        <w:rPr>
          <w:lang w:val="en-US"/>
        </w:rPr>
        <w:t xml:space="preserve">., </w:t>
      </w:r>
      <w:r w:rsidR="00817782" w:rsidRPr="00183E95">
        <w:rPr>
          <w:vertAlign w:val="superscript"/>
          <w:lang w:val="en-US"/>
        </w:rPr>
        <w:t>6</w:t>
      </w:r>
      <w:r w:rsidRPr="006128BD">
        <w:t>Мокеев</w:t>
      </w:r>
      <w:r w:rsidRPr="00183E95">
        <w:rPr>
          <w:lang w:val="en-US"/>
        </w:rPr>
        <w:t xml:space="preserve"> </w:t>
      </w:r>
      <w:r w:rsidRPr="006128BD">
        <w:t>А</w:t>
      </w:r>
      <w:r w:rsidRPr="00183E95">
        <w:rPr>
          <w:lang w:val="en-US"/>
        </w:rPr>
        <w:t>.</w:t>
      </w:r>
      <w:r w:rsidRPr="006128BD">
        <w:t>Н</w:t>
      </w:r>
      <w:r w:rsidRPr="00183E95">
        <w:rPr>
          <w:lang w:val="en-US"/>
        </w:rPr>
        <w:t>.</w:t>
      </w:r>
    </w:p>
    <w:p w:rsidR="00B31134" w:rsidRPr="00927049" w:rsidRDefault="00B31134" w:rsidP="00B31134">
      <w:pPr>
        <w:pStyle w:val="Zv-Organization"/>
      </w:pPr>
      <w:r>
        <w:rPr>
          <w:vertAlign w:val="superscript"/>
        </w:rPr>
        <w:t>1</w:t>
      </w:r>
      <w:r w:rsidRPr="006128BD">
        <w:t xml:space="preserve">ФТИ им Иоффе, </w:t>
      </w:r>
      <w:r>
        <w:t xml:space="preserve">г. </w:t>
      </w:r>
      <w:r w:rsidRPr="006128BD">
        <w:t xml:space="preserve">Санкт-Петербург, </w:t>
      </w:r>
      <w:r w:rsidRPr="00AC25B0">
        <w:t>Россия,</w:t>
      </w:r>
      <w:r>
        <w:br/>
      </w:r>
      <w:r w:rsidRPr="00E7692E">
        <w:rPr>
          <w:iCs/>
          <w:vertAlign w:val="superscript"/>
        </w:rPr>
        <w:t>2</w:t>
      </w:r>
      <w:r w:rsidRPr="00E7692E">
        <w:rPr>
          <w:iCs/>
        </w:rPr>
        <w:t xml:space="preserve">СПбГУ, </w:t>
      </w:r>
      <w:r>
        <w:rPr>
          <w:iCs/>
        </w:rPr>
        <w:t>ф</w:t>
      </w:r>
      <w:r w:rsidRPr="00E7692E">
        <w:rPr>
          <w:iCs/>
        </w:rPr>
        <w:t xml:space="preserve">изический факультет, </w:t>
      </w:r>
      <w:r>
        <w:rPr>
          <w:iCs/>
        </w:rPr>
        <w:t xml:space="preserve">г. </w:t>
      </w:r>
      <w:r w:rsidRPr="00E7692E">
        <w:rPr>
          <w:iCs/>
        </w:rPr>
        <w:t xml:space="preserve">Санкт-Петербург, </w:t>
      </w:r>
      <w:r>
        <w:rPr>
          <w:iCs/>
        </w:rPr>
        <w:t>Россия</w:t>
      </w:r>
      <w:r>
        <w:br/>
      </w:r>
      <w:r w:rsidRPr="006128BD">
        <w:rPr>
          <w:vertAlign w:val="superscript"/>
        </w:rPr>
        <w:t>3</w:t>
      </w:r>
      <w:r w:rsidRPr="006128BD">
        <w:t>НИ</w:t>
      </w:r>
      <w:r>
        <w:t>Я</w:t>
      </w:r>
      <w:r w:rsidRPr="006128BD">
        <w:t xml:space="preserve">У МИФИ, г. Москва, </w:t>
      </w:r>
      <w:r w:rsidRPr="00E7692E">
        <w:t>Россия</w:t>
      </w:r>
      <w:r>
        <w:br/>
      </w:r>
      <w:r>
        <w:rPr>
          <w:iCs/>
          <w:vertAlign w:val="superscript"/>
        </w:rPr>
        <w:t>4</w:t>
      </w:r>
      <w:r w:rsidRPr="008E0675">
        <w:rPr>
          <w:iCs/>
        </w:rPr>
        <w:t>СПбГЭТУ «ЛЭТИ»</w:t>
      </w:r>
      <w:r w:rsidRPr="00E7692E">
        <w:rPr>
          <w:iCs/>
        </w:rPr>
        <w:t xml:space="preserve">, Санкт-Петербург, </w:t>
      </w:r>
      <w:r>
        <w:rPr>
          <w:iCs/>
        </w:rPr>
        <w:t xml:space="preserve">Россия </w:t>
      </w:r>
      <w:r>
        <w:br/>
      </w:r>
      <w:r>
        <w:rPr>
          <w:vertAlign w:val="superscript"/>
        </w:rPr>
        <w:t>5</w:t>
      </w:r>
      <w:r w:rsidRPr="006128BD">
        <w:t>ЗАО Спектрал-Тех, Санкт-Петербур</w:t>
      </w:r>
      <w:r>
        <w:t>г</w:t>
      </w:r>
      <w:r w:rsidRPr="006128BD">
        <w:t>, Россия</w:t>
      </w:r>
      <w:r>
        <w:br/>
      </w:r>
      <w:r>
        <w:rPr>
          <w:vertAlign w:val="superscript"/>
        </w:rPr>
        <w:t>6</w:t>
      </w:r>
      <w:r w:rsidRPr="00911D9C">
        <w:t>Ч</w:t>
      </w:r>
      <w:r>
        <w:t>У</w:t>
      </w:r>
      <w:r w:rsidRPr="00911D9C">
        <w:t xml:space="preserve"> ГК Рос</w:t>
      </w:r>
      <w:r>
        <w:t>а</w:t>
      </w:r>
      <w:r w:rsidRPr="00911D9C">
        <w:t xml:space="preserve">том «Проектный центр ИТЭР», </w:t>
      </w:r>
      <w:r>
        <w:t xml:space="preserve">г. </w:t>
      </w:r>
      <w:r w:rsidRPr="00911D9C">
        <w:t>Москва, Р</w:t>
      </w:r>
      <w:r>
        <w:t>оссия</w:t>
      </w:r>
    </w:p>
    <w:p w:rsidR="00B31134" w:rsidRDefault="00B31134" w:rsidP="00B31134">
      <w:pPr>
        <w:pStyle w:val="Zv-bodyreport"/>
      </w:pPr>
      <w:r>
        <w:t>Измерение параметров электронного компонента плазмы в диверторе преследует две основные цели: мониторинг режима работы дивертора, в том числе степень контакта плазмы с диверторными пластинами и интерпретация спектроскопических измерений примеси в диверторе. Диапазон и точность измерения T</w:t>
      </w:r>
      <w:r w:rsidRPr="00294DEF">
        <w:rPr>
          <w:vertAlign w:val="subscript"/>
        </w:rPr>
        <w:t>e</w:t>
      </w:r>
      <w:r>
        <w:t xml:space="preserve"> 1 – 200 эВ с точностью 20% и n</w:t>
      </w:r>
      <w:r w:rsidRPr="00294DEF">
        <w:rPr>
          <w:vertAlign w:val="subscript"/>
        </w:rPr>
        <w:t>e</w:t>
      </w:r>
      <w:r>
        <w:t xml:space="preserve"> 10</w:t>
      </w:r>
      <w:r w:rsidRPr="00294DEF">
        <w:rPr>
          <w:vertAlign w:val="superscript"/>
        </w:rPr>
        <w:t>19</w:t>
      </w:r>
      <w:r>
        <w:t xml:space="preserve"> – 10</w:t>
      </w:r>
      <w:r w:rsidRPr="00294DEF">
        <w:rPr>
          <w:vertAlign w:val="superscript"/>
        </w:rPr>
        <w:t>22</w:t>
      </w:r>
      <w:r>
        <w:t xml:space="preserve"> м</w:t>
      </w:r>
      <w:r w:rsidRPr="00294DEF">
        <w:rPr>
          <w:vertAlign w:val="superscript"/>
        </w:rPr>
        <w:t>-3</w:t>
      </w:r>
      <w:r>
        <w:t xml:space="preserve"> с точностью 20% в диверторе ИТЭР вытекают из основных задач, стоящих перед диагностикой, и базируются на результатах моделирования режимов работы дивертора. Допустимое снижение точности при измерении температур ~0,3 эВ является отражением трудности измерения узких спектральных контуров вблизи мощной паразитной засветки на длине волны лазера, а также является разумным в том смысле, что одна из наиболее важных задач ДТР будет заключаться в обеспечении экспериментального подтверждения того, что в окрестности диверторной мишени возникает сильная рекомбинация. Поскольку скорость рекомбинации возрастает быстрее в области с Те ниже 0,5 эВ по сравнению с интервалом 0,5–1,0 эВ, для валидации моделей достаточно того, чтобы диагностики обеспечивали измерение, которое может приблизительно различать эти области. Комбинированная лазерная диагностика ДТР и ЛИФ должна измерять пространственное распределение набора электронных, ионных и атомных параметров который поможет лучше понять физику отрыва плазмы от диверторных пластин путем оценки скоростей реакции электронов, включая скорости ионизации, рекомбинации и интенсивности излучения, которые играют важную роль в охлаждении и рекомбинации потока плазмы, а также скоростей ион-нейтральных столкновений. Текущий статус диагностики ЛИФ включает ответственность за: (a) измерение nHeI с использованием для оценки эффективности удаления гелиевой золы и (b) измерение ионной температуры Ti HeII. Измерение n</w:t>
      </w:r>
      <w:r w:rsidRPr="007F7CA5">
        <w:rPr>
          <w:vertAlign w:val="subscript"/>
        </w:rPr>
        <w:t>e</w:t>
      </w:r>
      <w:r>
        <w:t xml:space="preserve"> по временной форме сигнала флуоресценции HeI измеренного ЛИФ предполагается использовать в качестве дополнительного метода абсолютной калибровки системы сбора и детектирования ДТР. Калибровку спектрального пропускания предполагается делать по одновременному измерению сигналов томсоновского рассеяния на нескольких длинах волн.</w:t>
      </w:r>
    </w:p>
    <w:p w:rsidR="00B31134" w:rsidRDefault="00B31134" w:rsidP="00B31134">
      <w:pPr>
        <w:pStyle w:val="Zv-bodyreport"/>
        <w:spacing w:before="120"/>
      </w:pPr>
      <w:r w:rsidRPr="00E958F6">
        <w:t>Доклад подготовлен как отчет о работе для Организации ИТЭР (контракт Росатома № ◦ Н.4а.241.19.22.) и поддержан ФТИ им Иоффе (государственное задание РФ 0034–2019–0001).</w:t>
      </w:r>
    </w:p>
    <w:p w:rsidR="00654A7B" w:rsidRPr="00B31134" w:rsidRDefault="00654A7B"/>
    <w:sectPr w:rsidR="00654A7B" w:rsidRPr="00B3113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8C" w:rsidRDefault="00EC018C">
      <w:r>
        <w:separator/>
      </w:r>
    </w:p>
  </w:endnote>
  <w:endnote w:type="continuationSeparator" w:id="0">
    <w:p w:rsidR="00EC018C" w:rsidRDefault="00EC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265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47334" w:rsidRDefault="00147334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313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8C" w:rsidRDefault="00EC018C">
      <w:r>
        <w:separator/>
      </w:r>
    </w:p>
  </w:footnote>
  <w:footnote w:type="continuationSeparator" w:id="0">
    <w:p w:rsidR="00EC018C" w:rsidRDefault="00EC018C">
      <w:r>
        <w:continuationSeparator/>
      </w:r>
    </w:p>
  </w:footnote>
  <w:footnote w:id="1">
    <w:p w:rsidR="00183E95" w:rsidRPr="00183E95" w:rsidRDefault="00183E95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183E95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31134">
      <w:rPr>
        <w:sz w:val="20"/>
      </w:rPr>
      <w:t>20</w:t>
    </w:r>
    <w:r w:rsidR="00C62CFE">
      <w:rPr>
        <w:sz w:val="20"/>
      </w:rPr>
      <w:t xml:space="preserve"> – </w:t>
    </w:r>
    <w:r w:rsidR="00700C3A" w:rsidRPr="00B31134">
      <w:rPr>
        <w:sz w:val="20"/>
      </w:rPr>
      <w:t>2</w:t>
    </w:r>
    <w:r w:rsidR="00577A8A" w:rsidRPr="00B3113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31134">
      <w:rPr>
        <w:sz w:val="20"/>
      </w:rPr>
      <w:t>2</w:t>
    </w:r>
    <w:r w:rsidR="00700C3A" w:rsidRPr="00B3113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8265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018C"/>
    <w:rsid w:val="00037DCC"/>
    <w:rsid w:val="00043701"/>
    <w:rsid w:val="000C7078"/>
    <w:rsid w:val="000D76E9"/>
    <w:rsid w:val="000E495B"/>
    <w:rsid w:val="00140645"/>
    <w:rsid w:val="00147334"/>
    <w:rsid w:val="00171964"/>
    <w:rsid w:val="00182651"/>
    <w:rsid w:val="00183E95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17782"/>
    <w:rsid w:val="008E2894"/>
    <w:rsid w:val="009254FD"/>
    <w:rsid w:val="009352E6"/>
    <w:rsid w:val="0094721E"/>
    <w:rsid w:val="009551FC"/>
    <w:rsid w:val="00A07C62"/>
    <w:rsid w:val="00A66876"/>
    <w:rsid w:val="00A71613"/>
    <w:rsid w:val="00AB3459"/>
    <w:rsid w:val="00AD7670"/>
    <w:rsid w:val="00B31134"/>
    <w:rsid w:val="00B622ED"/>
    <w:rsid w:val="00B9584E"/>
    <w:rsid w:val="00BA6149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C018C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183E9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83E95"/>
  </w:style>
  <w:style w:type="character" w:styleId="a9">
    <w:name w:val="footnote reference"/>
    <w:basedOn w:val="a0"/>
    <w:rsid w:val="00183E95"/>
    <w:rPr>
      <w:vertAlign w:val="superscript"/>
    </w:rPr>
  </w:style>
  <w:style w:type="character" w:styleId="aa">
    <w:name w:val="Hyperlink"/>
    <w:basedOn w:val="a0"/>
    <w:rsid w:val="00183E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F-Mu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AB541-ED5D-4E87-B65A-C8B5D2D3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400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РАЗРАБОТКИ ДИАГНОСТИКИ ТОМСОНОВСКОГО РАССЕЯНИЯ ДИВЕРТОРА ТОКАМАКА ИТЭР</dc:title>
  <dc:creator/>
  <cp:lastModifiedBy>Сатунин</cp:lastModifiedBy>
  <cp:revision>4</cp:revision>
  <cp:lastPrinted>1601-01-01T00:00:00Z</cp:lastPrinted>
  <dcterms:created xsi:type="dcterms:W3CDTF">2023-02-07T13:36:00Z</dcterms:created>
  <dcterms:modified xsi:type="dcterms:W3CDTF">2023-05-23T13:10:00Z</dcterms:modified>
</cp:coreProperties>
</file>