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11" w:rsidRPr="00566594" w:rsidRDefault="00D371EE" w:rsidP="00E46511">
      <w:pPr>
        <w:pStyle w:val="Zv-Titlereport"/>
        <w:rPr>
          <w:lang w:val="en-US"/>
        </w:rPr>
      </w:pPr>
      <w:r w:rsidRPr="00D371E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D371EE" w:rsidRPr="00824DF5" w:rsidRDefault="00D371E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D371EE">
                    <w:rPr>
                      <w:sz w:val="22"/>
                      <w:szCs w:val="22"/>
                    </w:rPr>
                    <w:t>10.34854/ICPAF.2023.50.2023.1.1.259</w:t>
                  </w:r>
                </w:p>
              </w:txbxContent>
            </v:textbox>
            <w10:anchorlock/>
          </v:shape>
        </w:pict>
      </w:r>
      <w:r w:rsidR="00E46511" w:rsidRPr="00566594">
        <w:rPr>
          <w:lang w:val="en-US"/>
        </w:rPr>
        <w:t xml:space="preserve">Large-Scale Collecting Mirrors for ITER </w:t>
      </w:r>
      <w:r w:rsidR="00E46511">
        <w:rPr>
          <w:lang w:val="en-US"/>
        </w:rPr>
        <w:t>divertor thomson scattering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E46511" w:rsidRPr="00827BAA" w:rsidRDefault="00E46511" w:rsidP="00E46511">
      <w:pPr>
        <w:pStyle w:val="Zv-Author"/>
        <w:rPr>
          <w:lang w:val="en-US"/>
        </w:rPr>
      </w:pPr>
      <w:r w:rsidRPr="0065567C">
        <w:rPr>
          <w:vertAlign w:val="superscript"/>
          <w:lang w:val="en-US"/>
        </w:rPr>
        <w:t>1</w:t>
      </w:r>
      <w:r w:rsidRPr="00827BAA">
        <w:rPr>
          <w:lang w:val="en-US"/>
        </w:rPr>
        <w:t>Tereschenko</w:t>
      </w:r>
      <w:r w:rsidRPr="00DA2B1D">
        <w:rPr>
          <w:lang w:val="en-US"/>
        </w:rPr>
        <w:t xml:space="preserve"> I.</w:t>
      </w:r>
      <w:r w:rsidRPr="00827BAA">
        <w:rPr>
          <w:lang w:val="en-US"/>
        </w:rPr>
        <w:t xml:space="preserve">, </w:t>
      </w:r>
      <w:r w:rsidRPr="0065567C">
        <w:rPr>
          <w:vertAlign w:val="superscript"/>
          <w:lang w:val="en-US"/>
        </w:rPr>
        <w:t>1</w:t>
      </w:r>
      <w:r w:rsidRPr="00827BAA">
        <w:rPr>
          <w:lang w:val="en-US"/>
        </w:rPr>
        <w:t>Samsonov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D., </w:t>
      </w:r>
      <w:r w:rsidRPr="0065567C">
        <w:rPr>
          <w:vertAlign w:val="superscript"/>
          <w:lang w:val="en-US"/>
        </w:rPr>
        <w:t>1</w:t>
      </w:r>
      <w:r w:rsidRPr="00827BAA">
        <w:rPr>
          <w:lang w:val="en-US"/>
        </w:rPr>
        <w:t>Mukhin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E., </w:t>
      </w:r>
      <w:r w:rsidRPr="00ED0756">
        <w:rPr>
          <w:vertAlign w:val="superscript"/>
          <w:lang w:val="en-US"/>
        </w:rPr>
        <w:t>1</w:t>
      </w:r>
      <w:r w:rsidRPr="00827BAA">
        <w:rPr>
          <w:lang w:val="en-US"/>
        </w:rPr>
        <w:t>Marchi</w:t>
      </w:r>
      <w:r>
        <w:rPr>
          <w:lang w:val="en-US"/>
        </w:rPr>
        <w:t>y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G., </w:t>
      </w:r>
      <w:r w:rsidRPr="00ED0756">
        <w:rPr>
          <w:vertAlign w:val="superscript"/>
          <w:lang w:val="en-US"/>
        </w:rPr>
        <w:t>2</w:t>
      </w:r>
      <w:r w:rsidRPr="00827BAA">
        <w:rPr>
          <w:lang w:val="en-US"/>
        </w:rPr>
        <w:t>Gubal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A., </w:t>
      </w:r>
      <w:r w:rsidRPr="00ED0756">
        <w:rPr>
          <w:vertAlign w:val="superscript"/>
          <w:lang w:val="en-US"/>
        </w:rPr>
        <w:t>2</w:t>
      </w:r>
      <w:r w:rsidRPr="00827BAA">
        <w:rPr>
          <w:lang w:val="en-US"/>
        </w:rPr>
        <w:t>Mikhailovski</w:t>
      </w:r>
      <w:r>
        <w:rPr>
          <w:lang w:val="en-US"/>
        </w:rPr>
        <w:t>y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V., </w:t>
      </w:r>
      <w:r w:rsidRPr="00ED0756">
        <w:rPr>
          <w:vertAlign w:val="superscript"/>
          <w:lang w:val="en-US"/>
        </w:rPr>
        <w:t>3</w:t>
      </w:r>
      <w:r w:rsidRPr="00827BAA">
        <w:rPr>
          <w:lang w:val="en-US"/>
        </w:rPr>
        <w:t>Kapustin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Yu., </w:t>
      </w:r>
      <w:r w:rsidRPr="00ED0756">
        <w:rPr>
          <w:vertAlign w:val="superscript"/>
          <w:lang w:val="en-US"/>
        </w:rPr>
        <w:t>1</w:t>
      </w:r>
      <w:r w:rsidRPr="00827BAA">
        <w:rPr>
          <w:lang w:val="en-US"/>
        </w:rPr>
        <w:t>Koval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A., </w:t>
      </w:r>
      <w:r w:rsidRPr="00ED0756">
        <w:rPr>
          <w:vertAlign w:val="superscript"/>
          <w:lang w:val="en-US"/>
        </w:rPr>
        <w:t>1</w:t>
      </w:r>
      <w:r w:rsidRPr="00827BAA">
        <w:rPr>
          <w:lang w:val="en-US"/>
        </w:rPr>
        <w:t>Tolstyakov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S., </w:t>
      </w:r>
      <w:r w:rsidRPr="00ED0756">
        <w:rPr>
          <w:vertAlign w:val="superscript"/>
          <w:lang w:val="en-US"/>
        </w:rPr>
        <w:t>1</w:t>
      </w:r>
      <w:r w:rsidRPr="00827BAA">
        <w:rPr>
          <w:lang w:val="en-US"/>
        </w:rPr>
        <w:t>Snigirev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L., </w:t>
      </w:r>
      <w:r w:rsidRPr="00850741">
        <w:rPr>
          <w:vertAlign w:val="superscript"/>
          <w:lang w:val="en-US"/>
        </w:rPr>
        <w:t>4</w:t>
      </w:r>
      <w:r w:rsidRPr="00827BAA">
        <w:rPr>
          <w:lang w:val="en-US"/>
        </w:rPr>
        <w:t>Komarevtsev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I., </w:t>
      </w:r>
      <w:r w:rsidRPr="00ED0756">
        <w:rPr>
          <w:vertAlign w:val="superscript"/>
          <w:lang w:val="en-US"/>
        </w:rPr>
        <w:t>5</w:t>
      </w:r>
      <w:r w:rsidRPr="00827BAA">
        <w:rPr>
          <w:lang w:val="en-US"/>
        </w:rPr>
        <w:t>Marinin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G., </w:t>
      </w:r>
      <w:r w:rsidRPr="00ED0756">
        <w:rPr>
          <w:vertAlign w:val="superscript"/>
          <w:lang w:val="en-US"/>
        </w:rPr>
        <w:t>5</w:t>
      </w:r>
      <w:r w:rsidRPr="00827BAA">
        <w:rPr>
          <w:lang w:val="en-US"/>
        </w:rPr>
        <w:t>Terentev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D., </w:t>
      </w:r>
      <w:r w:rsidRPr="00ED0756">
        <w:rPr>
          <w:vertAlign w:val="superscript"/>
          <w:lang w:val="en-US"/>
        </w:rPr>
        <w:t>6</w:t>
      </w:r>
      <w:r w:rsidRPr="00827BAA">
        <w:rPr>
          <w:lang w:val="en-US"/>
        </w:rPr>
        <w:t>Gorodetsky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A., </w:t>
      </w:r>
      <w:r w:rsidRPr="00ED0756">
        <w:rPr>
          <w:vertAlign w:val="superscript"/>
          <w:lang w:val="en-US"/>
        </w:rPr>
        <w:t>6</w:t>
      </w:r>
      <w:r w:rsidRPr="00827BAA">
        <w:rPr>
          <w:lang w:val="en-US"/>
        </w:rPr>
        <w:t>Zalavutdinov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R., </w:t>
      </w:r>
      <w:r w:rsidRPr="00ED0756">
        <w:rPr>
          <w:vertAlign w:val="superscript"/>
          <w:lang w:val="en-US"/>
        </w:rPr>
        <w:t>6</w:t>
      </w:r>
      <w:r w:rsidRPr="00827BAA">
        <w:rPr>
          <w:lang w:val="en-US"/>
        </w:rPr>
        <w:t>Markin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A., </w:t>
      </w:r>
      <w:r w:rsidRPr="00ED0756">
        <w:rPr>
          <w:vertAlign w:val="superscript"/>
          <w:lang w:val="en-US"/>
        </w:rPr>
        <w:t>6</w:t>
      </w:r>
      <w:r w:rsidRPr="00827BAA">
        <w:rPr>
          <w:lang w:val="en-US"/>
        </w:rPr>
        <w:t>Bukhovets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V., </w:t>
      </w:r>
      <w:r w:rsidRPr="006B5434">
        <w:rPr>
          <w:vertAlign w:val="superscript"/>
          <w:lang w:val="en-US"/>
        </w:rPr>
        <w:t>4</w:t>
      </w:r>
      <w:r w:rsidRPr="00827BAA">
        <w:rPr>
          <w:lang w:val="en-US"/>
        </w:rPr>
        <w:t>Modestov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V., </w:t>
      </w:r>
      <w:r w:rsidRPr="006B5434">
        <w:rPr>
          <w:vertAlign w:val="superscript"/>
          <w:lang w:val="en-US"/>
        </w:rPr>
        <w:t>4</w:t>
      </w:r>
      <w:r w:rsidRPr="00827BAA">
        <w:rPr>
          <w:lang w:val="en-US"/>
        </w:rPr>
        <w:t>Kirienko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I., </w:t>
      </w:r>
      <w:r w:rsidRPr="006B5434">
        <w:rPr>
          <w:vertAlign w:val="superscript"/>
          <w:lang w:val="en-US"/>
        </w:rPr>
        <w:t>4</w:t>
      </w:r>
      <w:r w:rsidRPr="00827BAA">
        <w:rPr>
          <w:lang w:val="en-US"/>
        </w:rPr>
        <w:t>Buslakov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I., </w:t>
      </w:r>
      <w:r w:rsidRPr="006B5434">
        <w:rPr>
          <w:vertAlign w:val="superscript"/>
          <w:lang w:val="en-US"/>
        </w:rPr>
        <w:t>7</w:t>
      </w:r>
      <w:r w:rsidRPr="00827BAA">
        <w:rPr>
          <w:lang w:val="en-US"/>
        </w:rPr>
        <w:t>Chernakov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 xml:space="preserve">P., </w:t>
      </w:r>
      <w:r w:rsidRPr="006B5434">
        <w:rPr>
          <w:vertAlign w:val="superscript"/>
          <w:lang w:val="en-US"/>
        </w:rPr>
        <w:t>8</w:t>
      </w:r>
      <w:r w:rsidRPr="00827BAA">
        <w:rPr>
          <w:lang w:val="en-US"/>
        </w:rPr>
        <w:t>Mokeev</w:t>
      </w:r>
      <w:r w:rsidRPr="00DA2B1D">
        <w:rPr>
          <w:lang w:val="en-US"/>
        </w:rPr>
        <w:t xml:space="preserve"> </w:t>
      </w:r>
      <w:r w:rsidRPr="00827BAA">
        <w:rPr>
          <w:lang w:val="en-US"/>
        </w:rPr>
        <w:t>A.</w:t>
      </w:r>
    </w:p>
    <w:p w:rsidR="00E46511" w:rsidRDefault="00E46511" w:rsidP="00E46511">
      <w:pPr>
        <w:pStyle w:val="Zv-Organization"/>
        <w:rPr>
          <w:lang w:val="en-US"/>
        </w:rPr>
      </w:pPr>
      <w:r w:rsidRPr="00827BAA">
        <w:rPr>
          <w:vertAlign w:val="superscript"/>
          <w:lang w:val="en-US"/>
        </w:rPr>
        <w:t>1</w:t>
      </w:r>
      <w:r w:rsidRPr="00827BAA">
        <w:rPr>
          <w:lang w:val="en-US"/>
        </w:rPr>
        <w:t>Ioffe Institute, St.-Petersburg, Russia</w:t>
      </w:r>
      <w:r>
        <w:rPr>
          <w:vertAlign w:val="superscript"/>
          <w:lang w:val="en-US"/>
        </w:rPr>
        <w:br/>
      </w:r>
      <w:r w:rsidRPr="00827BAA">
        <w:rPr>
          <w:vertAlign w:val="superscript"/>
          <w:lang w:val="en-US"/>
        </w:rPr>
        <w:t>2</w:t>
      </w:r>
      <w:r w:rsidRPr="00827BAA">
        <w:rPr>
          <w:lang w:val="en-US"/>
        </w:rPr>
        <w:t>Institute of Chemistry, St.-Petersburg State University, Russia</w:t>
      </w:r>
      <w:r>
        <w:rPr>
          <w:vertAlign w:val="superscript"/>
          <w:lang w:val="en-US"/>
        </w:rPr>
        <w:br/>
      </w:r>
      <w:r w:rsidRPr="00827BAA">
        <w:rPr>
          <w:vertAlign w:val="superscript"/>
          <w:lang w:val="en-US"/>
        </w:rPr>
        <w:t>3</w:t>
      </w:r>
      <w:r w:rsidRPr="00600AB0">
        <w:rPr>
          <w:lang w:val="en-US"/>
        </w:rPr>
        <w:t>Kurchatov Institute National Research Centre, Moscow, Russia</w:t>
      </w:r>
      <w:r>
        <w:rPr>
          <w:lang w:val="en-US"/>
        </w:rPr>
        <w:br/>
      </w:r>
      <w:r w:rsidRPr="00600AB0">
        <w:rPr>
          <w:vertAlign w:val="superscript"/>
          <w:lang w:val="en-US"/>
        </w:rPr>
        <w:t>4</w:t>
      </w:r>
      <w:r w:rsidRPr="00827BAA">
        <w:rPr>
          <w:lang w:val="en-US"/>
        </w:rPr>
        <w:t>Peter the Great University, St.-Petersburg, Russia</w:t>
      </w:r>
      <w:r>
        <w:rPr>
          <w:vertAlign w:val="superscript"/>
          <w:lang w:val="en-US"/>
        </w:rPr>
        <w:br/>
      </w:r>
      <w:r w:rsidRPr="005C5B66">
        <w:rPr>
          <w:lang w:val="en-US"/>
        </w:rPr>
        <w:t>5RUSSIAN</w:t>
      </w:r>
      <w:r w:rsidRPr="00827BAA">
        <w:rPr>
          <w:lang w:val="en-US"/>
        </w:rPr>
        <w:t xml:space="preserve"> TECHNOLOGIES</w:t>
      </w:r>
      <w:r>
        <w:rPr>
          <w:lang w:val="en-US"/>
        </w:rPr>
        <w:t xml:space="preserve"> LLC</w:t>
      </w:r>
      <w:r w:rsidRPr="00827BAA">
        <w:rPr>
          <w:lang w:val="en-US"/>
        </w:rPr>
        <w:t>, St.-Petersburg, Russia</w:t>
      </w:r>
      <w:r>
        <w:rPr>
          <w:vertAlign w:val="superscript"/>
          <w:lang w:val="en-US"/>
        </w:rPr>
        <w:br/>
      </w:r>
      <w:r w:rsidRPr="00827BAA">
        <w:rPr>
          <w:vertAlign w:val="superscript"/>
          <w:lang w:val="en-US"/>
        </w:rPr>
        <w:t>6</w:t>
      </w:r>
      <w:r w:rsidRPr="00827BAA">
        <w:rPr>
          <w:lang w:val="en-US"/>
        </w:rPr>
        <w:t>Frumkin Institute, Moscow, Russia</w:t>
      </w:r>
      <w:r>
        <w:rPr>
          <w:vertAlign w:val="superscript"/>
          <w:lang w:val="en-US"/>
        </w:rPr>
        <w:br/>
        <w:t>7</w:t>
      </w:r>
      <w:r w:rsidRPr="00827BAA">
        <w:rPr>
          <w:lang w:val="en-US"/>
        </w:rPr>
        <w:t>Spectral-Tech, St.-Petersburg, Russia</w:t>
      </w:r>
      <w:r>
        <w:rPr>
          <w:vertAlign w:val="superscript"/>
          <w:lang w:val="en-US"/>
        </w:rPr>
        <w:br/>
        <w:t>8</w:t>
      </w:r>
      <w:r w:rsidRPr="00827BAA">
        <w:rPr>
          <w:lang w:val="en-US"/>
        </w:rPr>
        <w:t>Institution ‘Project Center ITER’ RF DA, Moscow, Russia</w:t>
      </w:r>
    </w:p>
    <w:p w:rsidR="00E46511" w:rsidRPr="002A3A69" w:rsidRDefault="00E46511" w:rsidP="00E46511">
      <w:pPr>
        <w:pStyle w:val="Zv-bodyreport"/>
        <w:rPr>
          <w:lang w:val="en-US"/>
        </w:rPr>
      </w:pPr>
      <w:r w:rsidRPr="003D5108">
        <w:rPr>
          <w:lang w:val="en-US"/>
        </w:rPr>
        <w:t xml:space="preserve">Collecting systems for optical diagnostics of ITER </w:t>
      </w:r>
      <w:r>
        <w:rPr>
          <w:lang w:val="en-US"/>
        </w:rPr>
        <w:t xml:space="preserve">retain performance </w:t>
      </w:r>
      <w:r w:rsidRPr="003D5108">
        <w:rPr>
          <w:lang w:val="en-US"/>
        </w:rPr>
        <w:t xml:space="preserve">under </w:t>
      </w:r>
      <w:r>
        <w:rPr>
          <w:lang w:val="en-US"/>
        </w:rPr>
        <w:t xml:space="preserve">significant structural, </w:t>
      </w:r>
      <w:r w:rsidRPr="003D5108">
        <w:rPr>
          <w:lang w:val="en-US"/>
        </w:rPr>
        <w:t xml:space="preserve">radiation, thermal and </w:t>
      </w:r>
      <w:r>
        <w:rPr>
          <w:lang w:val="en-US"/>
        </w:rPr>
        <w:t>other loads</w:t>
      </w:r>
      <w:r w:rsidRPr="003D5108">
        <w:rPr>
          <w:lang w:val="en-US"/>
        </w:rPr>
        <w:t xml:space="preserve">. </w:t>
      </w:r>
      <w:r w:rsidRPr="005711F5">
        <w:rPr>
          <w:lang w:val="en-US"/>
        </w:rPr>
        <w:t>Such system</w:t>
      </w:r>
      <w:r>
        <w:rPr>
          <w:lang w:val="en-US"/>
        </w:rPr>
        <w:t>s</w:t>
      </w:r>
      <w:r w:rsidRPr="005711F5">
        <w:rPr>
          <w:lang w:val="en-US"/>
        </w:rPr>
        <w:t xml:space="preserve"> </w:t>
      </w:r>
      <w:r>
        <w:rPr>
          <w:lang w:val="en-US"/>
        </w:rPr>
        <w:t>c</w:t>
      </w:r>
      <w:r w:rsidRPr="005711F5">
        <w:rPr>
          <w:lang w:val="en-US"/>
        </w:rPr>
        <w:t>o</w:t>
      </w:r>
      <w:r>
        <w:rPr>
          <w:lang w:val="en-US"/>
        </w:rPr>
        <w:t>ntain several</w:t>
      </w:r>
      <w:r w:rsidRPr="005711F5">
        <w:rPr>
          <w:lang w:val="en-US"/>
        </w:rPr>
        <w:t xml:space="preserve"> mirrors </w:t>
      </w:r>
      <w:r w:rsidRPr="002A3A69">
        <w:rPr>
          <w:lang w:val="en-US"/>
        </w:rPr>
        <w:t xml:space="preserve">and therefore a high reflection of each mirror is required </w:t>
      </w:r>
      <w:r w:rsidRPr="005711F5">
        <w:rPr>
          <w:lang w:val="en-US"/>
        </w:rPr>
        <w:t xml:space="preserve">[1]. </w:t>
      </w:r>
      <w:r w:rsidRPr="002A3A69">
        <w:rPr>
          <w:lang w:val="en-US"/>
        </w:rPr>
        <w:t xml:space="preserve">One of the possible reasons for </w:t>
      </w:r>
      <w:r>
        <w:rPr>
          <w:lang w:val="en-US"/>
        </w:rPr>
        <w:t xml:space="preserve">mirrors </w:t>
      </w:r>
      <w:r w:rsidRPr="002A3A69">
        <w:rPr>
          <w:lang w:val="en-US"/>
        </w:rPr>
        <w:t xml:space="preserve">degradation of optical surface is accidental steam ingress. </w:t>
      </w:r>
      <w:r>
        <w:rPr>
          <w:lang w:val="en-US"/>
        </w:rPr>
        <w:t>In this case</w:t>
      </w:r>
      <w:r w:rsidRPr="002A3A69">
        <w:rPr>
          <w:lang w:val="en-US"/>
        </w:rPr>
        <w:t xml:space="preserve"> </w:t>
      </w:r>
      <w:r>
        <w:rPr>
          <w:lang w:val="en-US"/>
        </w:rPr>
        <w:t xml:space="preserve">in-vessel </w:t>
      </w:r>
      <w:r w:rsidRPr="002A3A69">
        <w:rPr>
          <w:lang w:val="en-US"/>
        </w:rPr>
        <w:t xml:space="preserve">elements </w:t>
      </w:r>
      <w:r>
        <w:rPr>
          <w:lang w:val="en-US"/>
        </w:rPr>
        <w:t>are exposed</w:t>
      </w:r>
      <w:r w:rsidRPr="002A3A69">
        <w:rPr>
          <w:lang w:val="en-US"/>
        </w:rPr>
        <w:t xml:space="preserve"> </w:t>
      </w:r>
      <w:r>
        <w:rPr>
          <w:lang w:val="en-US"/>
        </w:rPr>
        <w:t xml:space="preserve">to a </w:t>
      </w:r>
      <w:r w:rsidRPr="002A3A69">
        <w:rPr>
          <w:lang w:val="en-US"/>
        </w:rPr>
        <w:t>high temperature of more than 90% and more than 240°C.</w:t>
      </w:r>
    </w:p>
    <w:p w:rsidR="00E46511" w:rsidRPr="008B6417" w:rsidRDefault="00E46511" w:rsidP="00E46511">
      <w:pPr>
        <w:pStyle w:val="Zv-bodyreport"/>
        <w:rPr>
          <w:lang w:val="en-US"/>
        </w:rPr>
      </w:pPr>
      <w:r>
        <w:rPr>
          <w:lang w:val="en-US"/>
        </w:rPr>
        <w:t xml:space="preserve">Silver is known as the most reflective metal </w:t>
      </w:r>
      <w:r w:rsidRPr="008B6417">
        <w:rPr>
          <w:lang w:val="en-US"/>
        </w:rPr>
        <w:t xml:space="preserve">in visible and near-IR region. </w:t>
      </w:r>
      <w:r>
        <w:rPr>
          <w:lang w:val="en-US"/>
        </w:rPr>
        <w:t xml:space="preserve">However silver needs to </w:t>
      </w:r>
      <w:r w:rsidRPr="008B6417">
        <w:rPr>
          <w:lang w:val="en-US"/>
        </w:rPr>
        <w:t xml:space="preserve">form protective coating, since it </w:t>
      </w:r>
      <w:r>
        <w:rPr>
          <w:lang w:val="en-US"/>
        </w:rPr>
        <w:t xml:space="preserve">interacts with </w:t>
      </w:r>
      <w:r w:rsidRPr="008B6417">
        <w:rPr>
          <w:lang w:val="en-US"/>
        </w:rPr>
        <w:t>H</w:t>
      </w:r>
      <w:r w:rsidRPr="008B6417">
        <w:rPr>
          <w:vertAlign w:val="superscript"/>
          <w:lang w:val="en-US"/>
        </w:rPr>
        <w:t>+</w:t>
      </w:r>
      <w:r w:rsidRPr="008B6417">
        <w:rPr>
          <w:lang w:val="en-US"/>
        </w:rPr>
        <w:t xml:space="preserve"> and OH</w:t>
      </w:r>
      <w:r w:rsidRPr="008B6417">
        <w:rPr>
          <w:vertAlign w:val="superscript"/>
          <w:lang w:val="en-US"/>
        </w:rPr>
        <w:t>–</w:t>
      </w:r>
      <w:r w:rsidRPr="008B6417">
        <w:rPr>
          <w:lang w:val="en-US"/>
        </w:rPr>
        <w:t xml:space="preserve"> ions in water vapor [2].</w:t>
      </w:r>
    </w:p>
    <w:p w:rsidR="00E46511" w:rsidRPr="00D12452" w:rsidRDefault="00E46511" w:rsidP="00E46511">
      <w:pPr>
        <w:pStyle w:val="Zv-bodyreport"/>
        <w:rPr>
          <w:lang w:val="en-US"/>
        </w:rPr>
      </w:pPr>
      <w:r>
        <w:rPr>
          <w:lang w:val="en-US"/>
        </w:rPr>
        <w:t>T</w:t>
      </w:r>
      <w:r w:rsidRPr="001720EC">
        <w:rPr>
          <w:lang w:val="en-US"/>
        </w:rPr>
        <w:t>hin multilayer dielectric coating</w:t>
      </w:r>
      <w:r>
        <w:rPr>
          <w:lang w:val="en-US"/>
        </w:rPr>
        <w:t xml:space="preserve"> over Ag layer allows to reduce the rate of Ag degradation. Total protective coating </w:t>
      </w:r>
      <w:r w:rsidRPr="001720EC">
        <w:rPr>
          <w:lang w:val="en-US"/>
        </w:rPr>
        <w:t xml:space="preserve">thickness </w:t>
      </w:r>
      <w:r>
        <w:rPr>
          <w:lang w:val="en-US"/>
        </w:rPr>
        <w:t xml:space="preserve">needs about </w:t>
      </w:r>
      <w:r w:rsidRPr="001720EC">
        <w:rPr>
          <w:lang w:val="en-US"/>
        </w:rPr>
        <w:t>30 nm</w:t>
      </w:r>
      <w:r w:rsidRPr="000844A1">
        <w:rPr>
          <w:lang w:val="en-US"/>
        </w:rPr>
        <w:t xml:space="preserve"> </w:t>
      </w:r>
      <w:r>
        <w:rPr>
          <w:lang w:val="en-US"/>
        </w:rPr>
        <w:t>to avoid interference</w:t>
      </w:r>
      <w:r w:rsidRPr="001720EC">
        <w:rPr>
          <w:lang w:val="en-US"/>
        </w:rPr>
        <w:t>.</w:t>
      </w:r>
      <w:r>
        <w:rPr>
          <w:lang w:val="en-US"/>
        </w:rPr>
        <w:t xml:space="preserve"> E</w:t>
      </w:r>
      <w:r w:rsidRPr="000844A1">
        <w:rPr>
          <w:lang w:val="en-US"/>
        </w:rPr>
        <w:t xml:space="preserve">xperiment showed that increase </w:t>
      </w:r>
      <w:r>
        <w:rPr>
          <w:lang w:val="en-US"/>
        </w:rPr>
        <w:t xml:space="preserve">of interface amount </w:t>
      </w:r>
      <w:r w:rsidRPr="000844A1">
        <w:rPr>
          <w:lang w:val="en-US"/>
        </w:rPr>
        <w:t xml:space="preserve">in protective coating </w:t>
      </w:r>
      <w:r>
        <w:rPr>
          <w:lang w:val="en-US"/>
        </w:rPr>
        <w:t xml:space="preserve">to </w:t>
      </w:r>
      <w:r w:rsidRPr="000844A1">
        <w:rPr>
          <w:lang w:val="en-US"/>
        </w:rPr>
        <w:t>7 layers</w:t>
      </w:r>
      <w:r>
        <w:rPr>
          <w:lang w:val="en-US"/>
        </w:rPr>
        <w:t xml:space="preserve"> allowed to suppress corrosion reaction.</w:t>
      </w:r>
    </w:p>
    <w:p w:rsidR="00E46511" w:rsidRDefault="00E46511" w:rsidP="00E46511">
      <w:pPr>
        <w:pStyle w:val="Zv-bodyreport"/>
        <w:rPr>
          <w:lang w:val="en-US"/>
        </w:rPr>
      </w:pPr>
      <w:r w:rsidRPr="00F9093E">
        <w:rPr>
          <w:lang w:val="en-US"/>
        </w:rPr>
        <w:t xml:space="preserve">The quality of </w:t>
      </w:r>
      <w:r>
        <w:rPr>
          <w:lang w:val="en-US"/>
        </w:rPr>
        <w:t xml:space="preserve">surface </w:t>
      </w:r>
      <w:r w:rsidRPr="00F9093E">
        <w:rPr>
          <w:lang w:val="en-US"/>
        </w:rPr>
        <w:t>polishing</w:t>
      </w:r>
      <w:r>
        <w:rPr>
          <w:lang w:val="en-US"/>
        </w:rPr>
        <w:t xml:space="preserve"> stainless steel 316L(N)-IG </w:t>
      </w:r>
      <w:r w:rsidRPr="00F9093E">
        <w:rPr>
          <w:lang w:val="en-US"/>
        </w:rPr>
        <w:t xml:space="preserve">also affects the reflectivity of mirrors. </w:t>
      </w:r>
      <w:r>
        <w:rPr>
          <w:lang w:val="en-US"/>
        </w:rPr>
        <w:t>A</w:t>
      </w:r>
      <w:r w:rsidRPr="00104E1E">
        <w:rPr>
          <w:lang w:val="en-US"/>
        </w:rPr>
        <w:t xml:space="preserve">brasive </w:t>
      </w:r>
      <w:r>
        <w:rPr>
          <w:lang w:val="en-US"/>
        </w:rPr>
        <w:t xml:space="preserve">metal </w:t>
      </w:r>
      <w:r w:rsidRPr="00104E1E">
        <w:rPr>
          <w:lang w:val="en-US"/>
        </w:rPr>
        <w:t xml:space="preserve">polishing leads to the </w:t>
      </w:r>
      <w:r>
        <w:rPr>
          <w:lang w:val="en-US"/>
        </w:rPr>
        <w:t>appearance</w:t>
      </w:r>
      <w:r w:rsidRPr="00104E1E">
        <w:rPr>
          <w:lang w:val="en-US"/>
        </w:rPr>
        <w:t xml:space="preserve"> of the disturbed layer with a depth of about 0.3 </w:t>
      </w:r>
      <w:r w:rsidRPr="003D5108">
        <w:t>μ</w:t>
      </w:r>
      <w:r w:rsidRPr="00104E1E">
        <w:rPr>
          <w:lang w:val="en-US"/>
        </w:rPr>
        <w:t>m</w:t>
      </w:r>
      <w:r>
        <w:rPr>
          <w:lang w:val="en-US"/>
        </w:rPr>
        <w:t>,</w:t>
      </w:r>
      <w:r w:rsidRPr="00104E1E">
        <w:rPr>
          <w:lang w:val="en-US"/>
        </w:rPr>
        <w:t xml:space="preserve"> as well as de</w:t>
      </w:r>
      <w:r>
        <w:rPr>
          <w:lang w:val="en-US"/>
        </w:rPr>
        <w:t>gradation</w:t>
      </w:r>
      <w:r w:rsidRPr="00104E1E">
        <w:rPr>
          <w:lang w:val="en-US"/>
        </w:rPr>
        <w:t xml:space="preserve"> of</w:t>
      </w:r>
      <w:r>
        <w:rPr>
          <w:lang w:val="en-US"/>
        </w:rPr>
        <w:t xml:space="preserve"> the polished </w:t>
      </w:r>
      <w:r w:rsidRPr="00104E1E">
        <w:rPr>
          <w:lang w:val="en-US"/>
        </w:rPr>
        <w:t>surface edges.</w:t>
      </w:r>
      <w:r>
        <w:rPr>
          <w:lang w:val="en-US"/>
        </w:rPr>
        <w:t xml:space="preserve"> T</w:t>
      </w:r>
      <w:r w:rsidRPr="00104E1E">
        <w:rPr>
          <w:lang w:val="en-US"/>
        </w:rPr>
        <w:t xml:space="preserve">he most </w:t>
      </w:r>
      <w:r>
        <w:rPr>
          <w:lang w:val="en-US"/>
        </w:rPr>
        <w:t>perspective</w:t>
      </w:r>
      <w:r w:rsidRPr="00104E1E">
        <w:rPr>
          <w:lang w:val="en-US"/>
        </w:rPr>
        <w:t xml:space="preserve"> polishing method is </w:t>
      </w:r>
      <w:r>
        <w:rPr>
          <w:lang w:val="en-US"/>
        </w:rPr>
        <w:t>m</w:t>
      </w:r>
      <w:r w:rsidRPr="00104E1E">
        <w:rPr>
          <w:lang w:val="en-US"/>
        </w:rPr>
        <w:t>agnetorheological finishing (MR</w:t>
      </w:r>
      <w:r>
        <w:rPr>
          <w:lang w:val="en-US"/>
        </w:rPr>
        <w:t>F</w:t>
      </w:r>
      <w:r w:rsidRPr="00104E1E">
        <w:rPr>
          <w:lang w:val="en-US"/>
        </w:rPr>
        <w:t>).</w:t>
      </w:r>
    </w:p>
    <w:p w:rsidR="00E46511" w:rsidRDefault="00E46511" w:rsidP="00E46511">
      <w:pPr>
        <w:pStyle w:val="Zv-bodyreport"/>
        <w:rPr>
          <w:lang w:val="en-US"/>
        </w:rPr>
      </w:pPr>
      <w:r>
        <w:rPr>
          <w:lang w:val="en-US"/>
        </w:rPr>
        <w:t xml:space="preserve">Evaluation of the surface quality from the point of view on the use the mirror in the collection optical system of scattered light can be done using </w:t>
      </w:r>
      <w:r w:rsidRPr="003D5108">
        <w:rPr>
          <w:lang w:val="en-US"/>
        </w:rPr>
        <w:t xml:space="preserve">mathematical </w:t>
      </w:r>
      <w:r>
        <w:rPr>
          <w:lang w:val="en-US"/>
        </w:rPr>
        <w:t>expressions</w:t>
      </w:r>
      <w:r w:rsidRPr="003D5108">
        <w:rPr>
          <w:lang w:val="en-US"/>
        </w:rPr>
        <w:t>, which is based on the so-called bidirectional reflectance distribution function (</w:t>
      </w:r>
      <w:r>
        <w:rPr>
          <w:lang w:val="en-US"/>
        </w:rPr>
        <w:t>BRDF</w:t>
      </w:r>
      <w:r w:rsidRPr="003D5108">
        <w:rPr>
          <w:lang w:val="en-US"/>
        </w:rPr>
        <w:t>).</w:t>
      </w:r>
    </w:p>
    <w:p w:rsidR="00E46511" w:rsidRPr="00501809" w:rsidRDefault="00E46511" w:rsidP="00E46511">
      <w:pPr>
        <w:pStyle w:val="Zv-bodyreport"/>
        <w:spacing w:before="120"/>
        <w:rPr>
          <w:lang w:val="en-US"/>
        </w:rPr>
      </w:pPr>
      <w:r w:rsidRPr="00501809">
        <w:rPr>
          <w:lang w:val="en-US"/>
        </w:rPr>
        <w:t>This report was prepared as an account of work for the ITER Organization (Rosatom contract N◦ Н.4а.241.19.22.) and supported by Ioffe Institute (Russian Federation state funding assignment 0034–2019–0001).</w:t>
      </w:r>
    </w:p>
    <w:p w:rsidR="00E46511" w:rsidRDefault="00E46511" w:rsidP="00E46511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46511" w:rsidRPr="00E46511" w:rsidRDefault="00E46511" w:rsidP="00E46511">
      <w:pPr>
        <w:pStyle w:val="Zv-References-en"/>
      </w:pPr>
      <w:r w:rsidRPr="00E46511">
        <w:t>Samsonov D.S. et al. Large-Scale Collecting Mirrors for ITER Optical Diagnostic // Nuclear Fusion. 62, 2022. no. 8 p. 086014</w:t>
      </w:r>
    </w:p>
    <w:p w:rsidR="00E46511" w:rsidRPr="00E46511" w:rsidRDefault="00E46511" w:rsidP="00E46511">
      <w:pPr>
        <w:pStyle w:val="Zv-References-en"/>
      </w:pPr>
      <w:r w:rsidRPr="00E46511">
        <w:t>Folgner K. A. et al. Development and Growth of Corrosion Features on Protected Silver Mirrors during Accelerated Environmental Exposure // Applied Optics. 59. 2020.  no. 5. A187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33" w:rsidRDefault="003D2333">
      <w:r>
        <w:separator/>
      </w:r>
    </w:p>
  </w:endnote>
  <w:endnote w:type="continuationSeparator" w:id="0">
    <w:p w:rsidR="003D2333" w:rsidRDefault="003D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2B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2B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71E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33" w:rsidRDefault="003D2333">
      <w:r>
        <w:separator/>
      </w:r>
    </w:p>
  </w:footnote>
  <w:footnote w:type="continuationSeparator" w:id="0">
    <w:p w:rsidR="003D2333" w:rsidRDefault="003D2333">
      <w:r>
        <w:continuationSeparator/>
      </w:r>
    </w:p>
  </w:footnote>
  <w:footnote w:id="1">
    <w:p w:rsidR="00D371EE" w:rsidRPr="00D371EE" w:rsidRDefault="00D371EE">
      <w:pPr>
        <w:pStyle w:val="a7"/>
        <w:rPr>
          <w:lang w:val="en-US"/>
        </w:rPr>
      </w:pPr>
      <w:r w:rsidRPr="00D371EE">
        <w:rPr>
          <w:rStyle w:val="a9"/>
          <w:lang w:val="en-US"/>
        </w:rPr>
        <w:t>*)</w:t>
      </w:r>
      <w:r w:rsidRPr="00D371EE">
        <w:rPr>
          <w:lang w:val="en-US"/>
        </w:rPr>
        <w:t xml:space="preserve"> </w:t>
      </w:r>
      <w:hyperlink r:id="rId1" w:history="1">
        <w:r w:rsidRPr="00D371EE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2F2B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0CC3"/>
    <w:rsid w:val="00043701"/>
    <w:rsid w:val="00081366"/>
    <w:rsid w:val="00093C3E"/>
    <w:rsid w:val="000C657D"/>
    <w:rsid w:val="000C7078"/>
    <w:rsid w:val="000D76E9"/>
    <w:rsid w:val="000E0CC3"/>
    <w:rsid w:val="000E495B"/>
    <w:rsid w:val="001C0CCB"/>
    <w:rsid w:val="00205708"/>
    <w:rsid w:val="00220629"/>
    <w:rsid w:val="0023083F"/>
    <w:rsid w:val="00247225"/>
    <w:rsid w:val="002F2B07"/>
    <w:rsid w:val="003800F3"/>
    <w:rsid w:val="003A606B"/>
    <w:rsid w:val="003B5B93"/>
    <w:rsid w:val="003D233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371EE"/>
    <w:rsid w:val="00D47F19"/>
    <w:rsid w:val="00D75E08"/>
    <w:rsid w:val="00D900FB"/>
    <w:rsid w:val="00D92E54"/>
    <w:rsid w:val="00DC6E63"/>
    <w:rsid w:val="00E118BE"/>
    <w:rsid w:val="00E46511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51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E46511"/>
    <w:rPr>
      <w:sz w:val="24"/>
      <w:szCs w:val="24"/>
    </w:rPr>
  </w:style>
  <w:style w:type="paragraph" w:styleId="a7">
    <w:name w:val="footnote text"/>
    <w:basedOn w:val="a"/>
    <w:link w:val="a8"/>
    <w:rsid w:val="00D371E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371EE"/>
  </w:style>
  <w:style w:type="character" w:styleId="a9">
    <w:name w:val="footnote reference"/>
    <w:basedOn w:val="a0"/>
    <w:rsid w:val="00D371EE"/>
    <w:rPr>
      <w:vertAlign w:val="superscript"/>
    </w:rPr>
  </w:style>
  <w:style w:type="character" w:styleId="aa">
    <w:name w:val="Hyperlink"/>
    <w:basedOn w:val="a0"/>
    <w:rsid w:val="00D371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KG-Tereshchenko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764E8-4C1A-4047-BCB4-D393A210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8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LARGE-SCALE COLLECTING MIRRORS FOR ITER DIVERTOR THOMSON SCATTERING</dc:title>
  <dc:creator/>
  <cp:lastModifiedBy>Сатунин</cp:lastModifiedBy>
  <cp:revision>3</cp:revision>
  <cp:lastPrinted>1601-01-01T00:00:00Z</cp:lastPrinted>
  <dcterms:created xsi:type="dcterms:W3CDTF">2023-02-27T14:54:00Z</dcterms:created>
  <dcterms:modified xsi:type="dcterms:W3CDTF">2023-05-23T11:24:00Z</dcterms:modified>
</cp:coreProperties>
</file>