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17" w:rsidRPr="00CD3922" w:rsidRDefault="006B408B" w:rsidP="00D07717">
      <w:pPr>
        <w:pStyle w:val="Zv-Titlereport"/>
        <w:rPr>
          <w:bCs/>
          <w:lang w:val="en-US"/>
        </w:rPr>
      </w:pPr>
      <w:r w:rsidRPr="006B408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8752;mso-position-horizontal:absolute" stroked="f" strokecolor="red">
            <v:textbox style="mso-next-textbox:#_x0000_s1026">
              <w:txbxContent>
                <w:p w:rsidR="000C4C1C" w:rsidRPr="00824DF5" w:rsidRDefault="000C4C1C" w:rsidP="000C4C1C">
                  <w:pPr>
                    <w:spacing w:before="80"/>
                    <w:rPr>
                      <w:sz w:val="22"/>
                      <w:szCs w:val="22"/>
                    </w:rPr>
                  </w:pPr>
                  <w:r w:rsidRPr="00824DF5">
                    <w:rPr>
                      <w:sz w:val="22"/>
                      <w:szCs w:val="22"/>
                    </w:rPr>
                    <w:t xml:space="preserve">DOI: </w:t>
                  </w:r>
                  <w:r w:rsidRPr="000C4C1C">
                    <w:rPr>
                      <w:sz w:val="22"/>
                      <w:szCs w:val="22"/>
                    </w:rPr>
                    <w:t>10.34854/ICPAF.2023.50.2023.1.1.236</w:t>
                  </w:r>
                </w:p>
              </w:txbxContent>
            </v:textbox>
            <w10:anchorlock/>
          </v:shape>
        </w:pict>
      </w:r>
      <w:r w:rsidR="00D07717" w:rsidRPr="00CD3922">
        <w:rPr>
          <w:lang w:val="en-US"/>
        </w:rPr>
        <w:t xml:space="preserve">CONTROL ISSUES OF SWITCHES FOR OPERATIONAL </w:t>
      </w:r>
      <w:r w:rsidR="00D07717">
        <w:rPr>
          <w:lang w:val="en-US"/>
        </w:rPr>
        <w:t>ENERGY</w:t>
      </w:r>
      <w:r w:rsidR="00D07717" w:rsidRPr="00CD3922">
        <w:rPr>
          <w:lang w:val="en-US"/>
        </w:rPr>
        <w:t xml:space="preserve"> OUTPUT AND PROTECTIVE SWITCHING IN POWER SUPPLY SYSTEMS OF ITER SUPERCONDUCTING COILS</w:t>
      </w:r>
      <w:r w:rsidR="001F22F4">
        <w:rPr>
          <w:lang w:val="en-US"/>
        </w:rPr>
        <w:t xml:space="preserve"> </w:t>
      </w:r>
      <w:r w:rsidR="00F0675F">
        <w:rPr>
          <w:rStyle w:val="aa"/>
          <w:lang w:val="en-US"/>
        </w:rPr>
        <w:footnoteReference w:customMarkFollows="1" w:id="1"/>
        <w:t>*)</w:t>
      </w:r>
    </w:p>
    <w:p w:rsidR="00D07717" w:rsidRPr="005D0D0D" w:rsidRDefault="00D07717" w:rsidP="00D07717">
      <w:pPr>
        <w:pStyle w:val="Zv-Author"/>
        <w:rPr>
          <w:lang w:val="en-US"/>
        </w:rPr>
      </w:pPr>
      <w:r w:rsidRPr="005D0D0D">
        <w:rPr>
          <w:lang w:val="en-US"/>
        </w:rPr>
        <w:t>Gubanova</w:t>
      </w:r>
      <w:r>
        <w:rPr>
          <w:lang w:val="en-US"/>
        </w:rPr>
        <w:t xml:space="preserve"> </w:t>
      </w:r>
      <w:r w:rsidRPr="005D0D0D">
        <w:rPr>
          <w:lang w:val="en-US"/>
        </w:rPr>
        <w:t>N.</w:t>
      </w:r>
      <w:r>
        <w:rPr>
          <w:lang w:val="en-US"/>
        </w:rPr>
        <w:t>A.</w:t>
      </w:r>
      <w:r w:rsidRPr="005D0D0D">
        <w:rPr>
          <w:lang w:val="en-US"/>
        </w:rPr>
        <w:t>, Manzuk M.</w:t>
      </w:r>
      <w:r>
        <w:rPr>
          <w:lang w:val="en-US"/>
        </w:rPr>
        <w:t>V.</w:t>
      </w:r>
      <w:r w:rsidRPr="005D0D0D">
        <w:rPr>
          <w:lang w:val="en-US"/>
        </w:rPr>
        <w:t>, Alekseev D.</w:t>
      </w:r>
      <w:r>
        <w:rPr>
          <w:lang w:val="en-US"/>
        </w:rPr>
        <w:t xml:space="preserve">I., </w:t>
      </w:r>
      <w:r w:rsidRPr="005D0D0D">
        <w:rPr>
          <w:lang w:val="en-US"/>
        </w:rPr>
        <w:t>Roshal A.</w:t>
      </w:r>
      <w:r>
        <w:rPr>
          <w:lang w:val="en-US"/>
        </w:rPr>
        <w:t xml:space="preserve">G., </w:t>
      </w:r>
      <w:r w:rsidRPr="005D0D0D">
        <w:rPr>
          <w:lang w:val="en-US"/>
        </w:rPr>
        <w:t>Tereschenko E.</w:t>
      </w:r>
      <w:r>
        <w:rPr>
          <w:lang w:val="en-US"/>
        </w:rPr>
        <w:t xml:space="preserve">R., </w:t>
      </w:r>
      <w:r w:rsidRPr="005D0D0D">
        <w:rPr>
          <w:lang w:val="en-US"/>
        </w:rPr>
        <w:t>Sokolova</w:t>
      </w:r>
      <w:r>
        <w:rPr>
          <w:lang w:val="en-US"/>
        </w:rPr>
        <w:t> </w:t>
      </w:r>
      <w:r w:rsidRPr="005D0D0D">
        <w:rPr>
          <w:lang w:val="en-US"/>
        </w:rPr>
        <w:t>A.</w:t>
      </w:r>
      <w:r>
        <w:rPr>
          <w:lang w:val="en-US"/>
        </w:rPr>
        <w:t>I.</w:t>
      </w:r>
    </w:p>
    <w:p w:rsidR="00D07717" w:rsidRPr="005D0D0D" w:rsidRDefault="00D07717" w:rsidP="00D07717">
      <w:pPr>
        <w:pStyle w:val="Zv-Organization"/>
        <w:rPr>
          <w:lang w:val="en-US"/>
        </w:rPr>
      </w:pPr>
      <w:r>
        <w:rPr>
          <w:lang w:val="en-US"/>
        </w:rPr>
        <w:t>JSC</w:t>
      </w:r>
      <w:r w:rsidRPr="001B0658">
        <w:rPr>
          <w:lang w:val="en-US"/>
        </w:rPr>
        <w:t xml:space="preserve"> “</w:t>
      </w:r>
      <w:r>
        <w:rPr>
          <w:lang w:val="en-US"/>
        </w:rPr>
        <w:t>NIIEFA</w:t>
      </w:r>
      <w:r w:rsidRPr="001B0658">
        <w:rPr>
          <w:lang w:val="en-US"/>
        </w:rPr>
        <w:t xml:space="preserve">” – </w:t>
      </w:r>
      <w:r>
        <w:rPr>
          <w:lang w:val="en-US"/>
        </w:rPr>
        <w:t>Saint-</w:t>
      </w:r>
      <w:r w:rsidRPr="00F0675F">
        <w:rPr>
          <w:lang w:val="en-US"/>
        </w:rPr>
        <w:t>Petersburg</w:t>
      </w:r>
      <w:r w:rsidRPr="001B0658">
        <w:rPr>
          <w:lang w:val="en-US"/>
        </w:rPr>
        <w:t xml:space="preserve">, </w:t>
      </w:r>
      <w:r>
        <w:rPr>
          <w:lang w:val="en-US"/>
        </w:rPr>
        <w:t>Russia</w:t>
      </w:r>
      <w:r w:rsidRPr="001B0658">
        <w:rPr>
          <w:lang w:val="en-US"/>
        </w:rPr>
        <w:t>,</w:t>
      </w:r>
      <w:r>
        <w:rPr>
          <w:lang w:val="en-US"/>
        </w:rPr>
        <w:t xml:space="preserve"> </w:t>
      </w:r>
      <w:hyperlink r:id="rId8" w:history="1">
        <w:r w:rsidRPr="00D07717">
          <w:rPr>
            <w:rStyle w:val="a7"/>
            <w:bCs/>
            <w:iCs/>
            <w:lang w:val="en-US"/>
          </w:rPr>
          <w:t>gubanova@sintez.niiefa.spb.su</w:t>
        </w:r>
      </w:hyperlink>
    </w:p>
    <w:p w:rsidR="00D07717" w:rsidRPr="00BD3A04" w:rsidRDefault="00D07717" w:rsidP="00D07717">
      <w:pPr>
        <w:pStyle w:val="Zv-bodyreport"/>
        <w:rPr>
          <w:lang w:val="en-US"/>
        </w:rPr>
      </w:pPr>
      <w:r>
        <w:rPr>
          <w:lang w:val="en-US"/>
        </w:rPr>
        <w:t xml:space="preserve">Over a long period of physical research on tokamaks, their power supply systems have evolved from the simplest devices based on capacitor banks to unique electrical complexes. In the largest operating facilities, the pulse power of power sources reaches </w:t>
      </w:r>
      <w:r>
        <w:rPr>
          <w:i/>
          <w:iCs/>
          <w:lang w:val="en-US"/>
        </w:rPr>
        <w:t>2.5 GW</w:t>
      </w:r>
      <w:r>
        <w:rPr>
          <w:lang w:val="en-US"/>
        </w:rPr>
        <w:t xml:space="preserve">, and the energy stored in the magnetic field exceeds </w:t>
      </w:r>
      <w:r w:rsidRPr="00BD3A04">
        <w:rPr>
          <w:lang w:val="en-US"/>
        </w:rPr>
        <w:t xml:space="preserve">the value of </w:t>
      </w:r>
      <w:r w:rsidRPr="00BD3A04">
        <w:rPr>
          <w:i/>
          <w:iCs/>
          <w:lang w:val="en-US"/>
        </w:rPr>
        <w:t>3 GJ</w:t>
      </w:r>
      <w:r w:rsidRPr="00BD3A04">
        <w:rPr>
          <w:lang w:val="en-US"/>
        </w:rPr>
        <w:t xml:space="preserve">. Even more impressive values describe the power supply system of the ITER tokamak: the total stored electromagnetic energy in its windings exceeds </w:t>
      </w:r>
      <w:r w:rsidRPr="00BD3A04">
        <w:rPr>
          <w:i/>
          <w:iCs/>
          <w:lang w:val="en-US"/>
        </w:rPr>
        <w:t>50 GJ</w:t>
      </w:r>
      <w:r w:rsidRPr="00BD3A04">
        <w:rPr>
          <w:lang w:val="en-US"/>
        </w:rPr>
        <w:t xml:space="preserve">, and the pulse power reached during the fast discharge of energy from the superconducting coils reaches </w:t>
      </w:r>
      <w:r w:rsidRPr="00BD3A04">
        <w:rPr>
          <w:i/>
          <w:iCs/>
          <w:lang w:val="en-US"/>
        </w:rPr>
        <w:t>9 GW</w:t>
      </w:r>
      <w:r w:rsidRPr="00BD3A04">
        <w:rPr>
          <w:lang w:val="en-US"/>
        </w:rPr>
        <w:t xml:space="preserve"> [1].</w:t>
      </w:r>
    </w:p>
    <w:p w:rsidR="00D07717" w:rsidRPr="00BD3A04" w:rsidRDefault="00D07717" w:rsidP="00D07717">
      <w:pPr>
        <w:pStyle w:val="Zv-bodyreport"/>
        <w:rPr>
          <w:lang w:val="en-US"/>
        </w:rPr>
      </w:pPr>
      <w:r w:rsidRPr="00BD3A04">
        <w:rPr>
          <w:lang w:val="en-US"/>
        </w:rPr>
        <w:t>The creation of control devices for the components that make up the power system of an electrophysical installation of such scale involves the need to solve complex technical problems, the most significant of which are:</w:t>
      </w:r>
    </w:p>
    <w:p w:rsidR="00D07717" w:rsidRPr="00BD3A04" w:rsidRDefault="00D07717" w:rsidP="00D07717">
      <w:pPr>
        <w:pStyle w:val="Zv-bodyreport"/>
        <w:numPr>
          <w:ilvl w:val="0"/>
          <w:numId w:val="8"/>
        </w:numPr>
        <w:rPr>
          <w:lang w:val="en-US"/>
        </w:rPr>
      </w:pPr>
      <w:r w:rsidRPr="00BD3A04">
        <w:rPr>
          <w:lang w:val="en-US"/>
        </w:rPr>
        <w:t>creation of a distributed control and data acquisition system with a large amount of processed and transmitted information;</w:t>
      </w:r>
    </w:p>
    <w:p w:rsidR="00D07717" w:rsidRPr="00BD3A04" w:rsidRDefault="00D07717" w:rsidP="00D07717">
      <w:pPr>
        <w:pStyle w:val="Zv-bodyreport"/>
        <w:numPr>
          <w:ilvl w:val="0"/>
          <w:numId w:val="8"/>
        </w:numPr>
        <w:rPr>
          <w:lang w:val="en-US"/>
        </w:rPr>
      </w:pPr>
      <w:r w:rsidRPr="00BD3A04">
        <w:rPr>
          <w:lang w:val="en-US"/>
        </w:rPr>
        <w:t>data acquisition on the status of high-voltage and high-current passive and active power system equipment;</w:t>
      </w:r>
    </w:p>
    <w:p w:rsidR="00D07717" w:rsidRPr="00BD3A04" w:rsidRDefault="00D07717" w:rsidP="00D07717">
      <w:pPr>
        <w:pStyle w:val="Zv-bodyreport"/>
        <w:numPr>
          <w:ilvl w:val="0"/>
          <w:numId w:val="8"/>
        </w:numPr>
        <w:rPr>
          <w:lang w:val="en-US"/>
        </w:rPr>
      </w:pPr>
      <w:r w:rsidRPr="00BD3A04">
        <w:rPr>
          <w:lang w:val="en-US"/>
        </w:rPr>
        <w:t>solving the issues of ensuring synchronous operation of single-type control objects and various subsystems at very fast speeds of physical processes;</w:t>
      </w:r>
    </w:p>
    <w:p w:rsidR="00D07717" w:rsidRPr="00BD3A04" w:rsidRDefault="00D07717" w:rsidP="00D07717">
      <w:pPr>
        <w:pStyle w:val="Zv-bodyreport"/>
        <w:numPr>
          <w:ilvl w:val="0"/>
          <w:numId w:val="8"/>
        </w:numPr>
        <w:rPr>
          <w:lang w:val="en-US"/>
        </w:rPr>
      </w:pPr>
      <w:r w:rsidRPr="00BD3A04">
        <w:rPr>
          <w:lang w:val="en-US"/>
        </w:rPr>
        <w:t>integration and interaction with central control systems;</w:t>
      </w:r>
    </w:p>
    <w:p w:rsidR="00D07717" w:rsidRPr="00BD3A04" w:rsidRDefault="00D07717" w:rsidP="00D07717">
      <w:pPr>
        <w:pStyle w:val="Zv-bodyreport"/>
        <w:numPr>
          <w:ilvl w:val="0"/>
          <w:numId w:val="8"/>
        </w:numPr>
        <w:rPr>
          <w:lang w:val="en-US"/>
        </w:rPr>
      </w:pPr>
      <w:r w:rsidRPr="00BD3A04">
        <w:rPr>
          <w:lang w:val="en-US"/>
        </w:rPr>
        <w:t>ensuring the reliability and failure-free operation of the control system;</w:t>
      </w:r>
    </w:p>
    <w:p w:rsidR="00D07717" w:rsidRPr="00BD3A04" w:rsidRDefault="00D07717" w:rsidP="00D07717">
      <w:pPr>
        <w:pStyle w:val="Zv-bodyreport"/>
        <w:numPr>
          <w:ilvl w:val="0"/>
          <w:numId w:val="8"/>
        </w:numPr>
        <w:rPr>
          <w:lang w:val="en-US"/>
        </w:rPr>
      </w:pPr>
      <w:r w:rsidRPr="00BD3A04">
        <w:rPr>
          <w:lang w:val="en-US"/>
        </w:rPr>
        <w:t>error handling and implementation of the equipment protection strategy.</w:t>
      </w:r>
    </w:p>
    <w:p w:rsidR="00D07717" w:rsidRPr="00BD3A04" w:rsidRDefault="00D07717" w:rsidP="00D07717">
      <w:pPr>
        <w:pStyle w:val="Zv-bodyreport"/>
        <w:rPr>
          <w:lang w:val="en-US"/>
        </w:rPr>
      </w:pPr>
      <w:r w:rsidRPr="00BD3A04">
        <w:rPr>
          <w:lang w:val="en-US"/>
        </w:rPr>
        <w:t>This paper will consider in detail the issues and aspects that were solved during the development and creation of the switching control system for switching networks and protection in the power supply systems of ITER superconducting coils.</w:t>
      </w:r>
    </w:p>
    <w:p w:rsidR="00D07717" w:rsidRDefault="00D07717" w:rsidP="00D07717">
      <w:pPr>
        <w:pStyle w:val="Zv-bodyreport"/>
        <w:rPr>
          <w:lang w:val="en-US"/>
        </w:rPr>
      </w:pPr>
      <w:r>
        <w:rPr>
          <w:lang w:val="en-US"/>
        </w:rPr>
        <w:t>The work is performed in fulfillment of obligations of the Russian Federation under the Procurement Arrangements of high-tech products to ensure the in-kind contribution of the Russian Federation to the ITER project.</w:t>
      </w:r>
    </w:p>
    <w:p w:rsidR="00D07717" w:rsidRPr="00E63D42" w:rsidRDefault="00D07717" w:rsidP="00D07717">
      <w:pPr>
        <w:pStyle w:val="Zv-TitleReferences-en"/>
        <w:rPr>
          <w:lang w:val="en-US"/>
        </w:rPr>
      </w:pPr>
      <w:r>
        <w:rPr>
          <w:lang w:val="en-US"/>
        </w:rPr>
        <w:t>References</w:t>
      </w:r>
    </w:p>
    <w:p w:rsidR="00D07717" w:rsidRPr="00D97969" w:rsidRDefault="00D07717" w:rsidP="00D07717">
      <w:pPr>
        <w:pStyle w:val="Zv-References-en"/>
      </w:pPr>
      <w:r w:rsidRPr="00D97969">
        <w:t xml:space="preserve">Osnovy proyektirovaniya magnitnykh termoyadernykh reaktorov / </w:t>
      </w:r>
      <w:r>
        <w:t>A</w:t>
      </w:r>
      <w:r w:rsidRPr="00D97969">
        <w:t>.</w:t>
      </w:r>
      <w:r>
        <w:t>B</w:t>
      </w:r>
      <w:r w:rsidRPr="00D97969">
        <w:t xml:space="preserve">. </w:t>
      </w:r>
      <w:r>
        <w:t>Alekseev</w:t>
      </w:r>
      <w:r w:rsidRPr="00D97969">
        <w:t xml:space="preserve"> [</w:t>
      </w:r>
      <w:r>
        <w:t>i</w:t>
      </w:r>
      <w:r w:rsidRPr="00D97969">
        <w:t xml:space="preserve"> </w:t>
      </w:r>
      <w:r>
        <w:t>dr</w:t>
      </w:r>
      <w:r w:rsidRPr="00D97969">
        <w:t xml:space="preserve">.]; </w:t>
      </w:r>
      <w:r>
        <w:t>pod</w:t>
      </w:r>
      <w:r w:rsidRPr="00D97969">
        <w:t xml:space="preserve"> </w:t>
      </w:r>
      <w:r>
        <w:t>red.</w:t>
      </w:r>
      <w:r w:rsidRPr="00D97969">
        <w:t xml:space="preserve"> </w:t>
      </w:r>
      <w:r>
        <w:t>V</w:t>
      </w:r>
      <w:r w:rsidRPr="00D97969">
        <w:t>.</w:t>
      </w:r>
      <w:r>
        <w:t>A</w:t>
      </w:r>
      <w:r w:rsidRPr="00D97969">
        <w:t xml:space="preserve">. Glukhikh, </w:t>
      </w:r>
      <w:r>
        <w:t>G</w:t>
      </w:r>
      <w:r w:rsidRPr="00D97969">
        <w:t>.</w:t>
      </w:r>
      <w:r>
        <w:t>L</w:t>
      </w:r>
      <w:r w:rsidRPr="00D97969">
        <w:t xml:space="preserve">. Saksagansky, </w:t>
      </w:r>
      <w:r>
        <w:t>SPb</w:t>
      </w:r>
      <w:r w:rsidRPr="00D97969">
        <w:t xml:space="preserve">.: </w:t>
      </w:r>
      <w:r>
        <w:t>izd</w:t>
      </w:r>
      <w:r w:rsidRPr="00D97969">
        <w:t xml:space="preserve"> St.Petersburg Polytechnic University, 2016, 613</w:t>
      </w:r>
      <w:r>
        <w:t> p.</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C1C" w:rsidRDefault="000C4C1C">
      <w:r>
        <w:separator/>
      </w:r>
    </w:p>
  </w:endnote>
  <w:endnote w:type="continuationSeparator" w:id="0">
    <w:p w:rsidR="000C4C1C" w:rsidRDefault="000C4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1C" w:rsidRDefault="006B408B" w:rsidP="00654A7B">
    <w:pPr>
      <w:pStyle w:val="a4"/>
      <w:framePr w:wrap="around" w:vAnchor="text" w:hAnchor="margin" w:xAlign="center" w:y="1"/>
      <w:rPr>
        <w:rStyle w:val="a5"/>
      </w:rPr>
    </w:pPr>
    <w:r>
      <w:rPr>
        <w:rStyle w:val="a5"/>
      </w:rPr>
      <w:fldChar w:fldCharType="begin"/>
    </w:r>
    <w:r w:rsidR="000C4C1C">
      <w:rPr>
        <w:rStyle w:val="a5"/>
      </w:rPr>
      <w:instrText xml:space="preserve">PAGE  </w:instrText>
    </w:r>
    <w:r>
      <w:rPr>
        <w:rStyle w:val="a5"/>
      </w:rPr>
      <w:fldChar w:fldCharType="end"/>
    </w:r>
  </w:p>
  <w:p w:rsidR="000C4C1C" w:rsidRDefault="000C4C1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1C" w:rsidRDefault="006B408B" w:rsidP="00654A7B">
    <w:pPr>
      <w:pStyle w:val="a4"/>
      <w:framePr w:wrap="around" w:vAnchor="text" w:hAnchor="margin" w:xAlign="center" w:y="1"/>
      <w:rPr>
        <w:rStyle w:val="a5"/>
      </w:rPr>
    </w:pPr>
    <w:r>
      <w:rPr>
        <w:rStyle w:val="a5"/>
      </w:rPr>
      <w:fldChar w:fldCharType="begin"/>
    </w:r>
    <w:r w:rsidR="000C4C1C">
      <w:rPr>
        <w:rStyle w:val="a5"/>
      </w:rPr>
      <w:instrText xml:space="preserve">PAGE  </w:instrText>
    </w:r>
    <w:r>
      <w:rPr>
        <w:rStyle w:val="a5"/>
      </w:rPr>
      <w:fldChar w:fldCharType="separate"/>
    </w:r>
    <w:r w:rsidR="001F22F4">
      <w:rPr>
        <w:rStyle w:val="a5"/>
        <w:noProof/>
      </w:rPr>
      <w:t>1</w:t>
    </w:r>
    <w:r>
      <w:rPr>
        <w:rStyle w:val="a5"/>
      </w:rPr>
      <w:fldChar w:fldCharType="end"/>
    </w:r>
  </w:p>
  <w:p w:rsidR="000C4C1C" w:rsidRDefault="000C4C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C1C" w:rsidRDefault="000C4C1C">
      <w:r>
        <w:separator/>
      </w:r>
    </w:p>
  </w:footnote>
  <w:footnote w:type="continuationSeparator" w:id="0">
    <w:p w:rsidR="000C4C1C" w:rsidRDefault="000C4C1C">
      <w:r>
        <w:continuationSeparator/>
      </w:r>
    </w:p>
  </w:footnote>
  <w:footnote w:id="1">
    <w:p w:rsidR="00F0675F" w:rsidRPr="00F0675F" w:rsidRDefault="00F0675F">
      <w:pPr>
        <w:pStyle w:val="a8"/>
        <w:rPr>
          <w:lang w:val="en-US"/>
        </w:rPr>
      </w:pPr>
      <w:r w:rsidRPr="00F0675F">
        <w:rPr>
          <w:rStyle w:val="aa"/>
          <w:lang w:val="en-US"/>
        </w:rPr>
        <w:t>*)</w:t>
      </w:r>
      <w:r w:rsidRPr="00F0675F">
        <w:rPr>
          <w:lang w:val="en-US"/>
        </w:rPr>
        <w:t xml:space="preserve"> </w:t>
      </w:r>
      <w:hyperlink r:id="rId1" w:history="1">
        <w:r w:rsidRPr="00F0675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C1C" w:rsidRPr="00FE5AB7" w:rsidRDefault="000C4C1C">
    <w:pPr>
      <w:pStyle w:val="a3"/>
      <w:jc w:val="center"/>
      <w:rPr>
        <w:sz w:val="20"/>
        <w:lang w:val="en-US"/>
      </w:rPr>
    </w:pPr>
    <w:r w:rsidRPr="00FE5AB7">
      <w:rPr>
        <w:sz w:val="20"/>
        <w:lang w:val="en-US"/>
      </w:rPr>
      <w:t xml:space="preserve"> </w:t>
    </w:r>
    <w:r>
      <w:rPr>
        <w:sz w:val="20"/>
        <w:lang w:val="en-US"/>
      </w:rPr>
      <w:t>50</w:t>
    </w:r>
    <w:r>
      <w:rPr>
        <w:sz w:val="20"/>
        <w:vertAlign w:val="superscript"/>
        <w:lang w:val="en-US"/>
      </w:rPr>
      <w:t>th</w:t>
    </w:r>
    <w:r>
      <w:rPr>
        <w:sz w:val="20"/>
        <w:lang w:val="en-US"/>
      </w:rPr>
      <w:t xml:space="preserve"> International Conference on Plasma Physics and CF, March  20 – 24, 2023, Zvenigorod</w:t>
    </w:r>
  </w:p>
  <w:p w:rsidR="000C4C1C" w:rsidRDefault="006B408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5123FB"/>
    <w:multiLevelType w:val="hybridMultilevel"/>
    <w:tmpl w:val="F93C13EC"/>
    <w:lvl w:ilvl="0" w:tplc="5792EB82">
      <w:start w:val="1"/>
      <w:numFmt w:val="bullet"/>
      <w:lvlText w:val="−"/>
      <w:lvlJc w:val="left"/>
      <w:pPr>
        <w:ind w:left="1004" w:hanging="360"/>
      </w:pPr>
      <w:rPr>
        <w:rFonts w:ascii="Trebuchet MS" w:hAnsi="Trebuchet M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C7035"/>
    <w:rsid w:val="00043701"/>
    <w:rsid w:val="00081366"/>
    <w:rsid w:val="000C4C1C"/>
    <w:rsid w:val="000C657D"/>
    <w:rsid w:val="000C7078"/>
    <w:rsid w:val="000D76E9"/>
    <w:rsid w:val="000E495B"/>
    <w:rsid w:val="001C0CCB"/>
    <w:rsid w:val="001F22F4"/>
    <w:rsid w:val="00205708"/>
    <w:rsid w:val="00220629"/>
    <w:rsid w:val="0023083F"/>
    <w:rsid w:val="00247225"/>
    <w:rsid w:val="003800F3"/>
    <w:rsid w:val="003A606B"/>
    <w:rsid w:val="003B5B93"/>
    <w:rsid w:val="003C7035"/>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408B"/>
    <w:rsid w:val="006B5B24"/>
    <w:rsid w:val="00732A2E"/>
    <w:rsid w:val="007B09C9"/>
    <w:rsid w:val="007B6378"/>
    <w:rsid w:val="007E06CE"/>
    <w:rsid w:val="00802D35"/>
    <w:rsid w:val="008306AF"/>
    <w:rsid w:val="008520F9"/>
    <w:rsid w:val="00871582"/>
    <w:rsid w:val="008850EF"/>
    <w:rsid w:val="008A7167"/>
    <w:rsid w:val="00906FF7"/>
    <w:rsid w:val="009D3AC4"/>
    <w:rsid w:val="00A42B38"/>
    <w:rsid w:val="00AE6185"/>
    <w:rsid w:val="00B622ED"/>
    <w:rsid w:val="00B9584E"/>
    <w:rsid w:val="00C103CD"/>
    <w:rsid w:val="00C232A0"/>
    <w:rsid w:val="00C5751F"/>
    <w:rsid w:val="00D07717"/>
    <w:rsid w:val="00D47F19"/>
    <w:rsid w:val="00D75E08"/>
    <w:rsid w:val="00D900FB"/>
    <w:rsid w:val="00D92E54"/>
    <w:rsid w:val="00DC6E63"/>
    <w:rsid w:val="00DF3C61"/>
    <w:rsid w:val="00E118BE"/>
    <w:rsid w:val="00E7021A"/>
    <w:rsid w:val="00E87733"/>
    <w:rsid w:val="00EE371E"/>
    <w:rsid w:val="00EF07A9"/>
    <w:rsid w:val="00F0675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71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D07717"/>
    <w:rPr>
      <w:color w:val="0000FF" w:themeColor="hyperlink"/>
      <w:u w:val="single"/>
    </w:rPr>
  </w:style>
  <w:style w:type="paragraph" w:styleId="a8">
    <w:name w:val="footnote text"/>
    <w:basedOn w:val="a"/>
    <w:link w:val="a9"/>
    <w:rsid w:val="00F0675F"/>
    <w:rPr>
      <w:sz w:val="20"/>
      <w:szCs w:val="20"/>
    </w:rPr>
  </w:style>
  <w:style w:type="character" w:customStyle="1" w:styleId="a9">
    <w:name w:val="Текст сноски Знак"/>
    <w:basedOn w:val="a0"/>
    <w:link w:val="a8"/>
    <w:rsid w:val="00F0675F"/>
  </w:style>
  <w:style w:type="character" w:styleId="aa">
    <w:name w:val="footnote reference"/>
    <w:basedOn w:val="a0"/>
    <w:rsid w:val="00F0675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banova@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Y-Guba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32902-F98D-48A8-A022-E7098AE9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12</TotalTime>
  <Pages>1</Pages>
  <Words>351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CONTROL ISSUES OF SWITCHES FOR OPERATIONAL ENERGY OUTPUT AND PROTECTIVE SWITCHING IN POWER SUPPLY SYSTEMS OF ITER SUPERCONDUCTING COILS</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ISSUES OF SWITCHES FOR OPERATIONAL ENERGY OUTPUT AND PROTECTIVE SWITCHING IN POWER SUPPLY SYSTEMS OF ITER SUPERCONDUCTING COILS</dc:title>
  <dc:creator/>
  <cp:lastModifiedBy>Сатунин</cp:lastModifiedBy>
  <cp:revision>4</cp:revision>
  <cp:lastPrinted>1601-01-01T00:00:00Z</cp:lastPrinted>
  <dcterms:created xsi:type="dcterms:W3CDTF">2023-02-25T19:12:00Z</dcterms:created>
  <dcterms:modified xsi:type="dcterms:W3CDTF">2023-05-24T11:26:00Z</dcterms:modified>
</cp:coreProperties>
</file>