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2A" w:rsidRPr="002E2085" w:rsidRDefault="00306F2A" w:rsidP="00687662">
      <w:pPr>
        <w:pStyle w:val="Zv-Titlereport"/>
        <w:spacing w:line="230" w:lineRule="auto"/>
      </w:pPr>
      <w:r w:rsidRPr="00781025">
        <w:t>Анализ методов пассивного снижения магнитного поля для инжекторов</w:t>
      </w:r>
      <w:r>
        <w:t xml:space="preserve"> </w:t>
      </w:r>
      <w:r w:rsidRPr="00781025">
        <w:t>нейтрального пучка ДЕМО-ТИН</w:t>
      </w:r>
      <w:r w:rsidR="002E2085" w:rsidRPr="002E2085">
        <w:t xml:space="preserve"> </w:t>
      </w:r>
      <w:r w:rsidR="002E2085">
        <w:rPr>
          <w:rStyle w:val="aa"/>
        </w:rPr>
        <w:footnoteReference w:customMarkFollows="1" w:id="1"/>
        <w:t>*)</w:t>
      </w:r>
    </w:p>
    <w:p w:rsidR="00306F2A" w:rsidRDefault="00306F2A" w:rsidP="00687662">
      <w:pPr>
        <w:pStyle w:val="Zv-Author"/>
        <w:spacing w:line="230" w:lineRule="auto"/>
      </w:pPr>
      <w:r w:rsidRPr="00781025">
        <w:rPr>
          <w:u w:val="single"/>
        </w:rPr>
        <w:t>Клищенко А.В.</w:t>
      </w:r>
      <w:r w:rsidRPr="00AB522D">
        <w:t>,</w:t>
      </w:r>
      <w:r>
        <w:t xml:space="preserve"> </w:t>
      </w:r>
      <w:r w:rsidRPr="00516C24">
        <w:t>Ананьев С.С., Длугач Е.Д.</w:t>
      </w:r>
    </w:p>
    <w:p w:rsidR="00306F2A" w:rsidRDefault="00306F2A" w:rsidP="00687662">
      <w:pPr>
        <w:pStyle w:val="Zv-Organization"/>
        <w:spacing w:line="230" w:lineRule="auto"/>
      </w:pPr>
      <w:r w:rsidRPr="00F85467">
        <w:rPr>
          <w:szCs w:val="24"/>
        </w:rPr>
        <w:t>НИЦ Курчатовский институт, Москва, РФ</w:t>
      </w:r>
      <w:r>
        <w:t xml:space="preserve">, </w:t>
      </w:r>
      <w:hyperlink r:id="rId8" w:history="1">
        <w:r w:rsidRPr="001A02E6">
          <w:rPr>
            <w:rStyle w:val="a7"/>
            <w:lang w:val="en-US"/>
          </w:rPr>
          <w:t>kliand</w:t>
        </w:r>
        <w:r w:rsidRPr="001A02E6">
          <w:rPr>
            <w:rStyle w:val="a7"/>
          </w:rPr>
          <w:t>@</w:t>
        </w:r>
        <w:r w:rsidRPr="001A02E6">
          <w:rPr>
            <w:rStyle w:val="a7"/>
            <w:lang w:val="en-US"/>
          </w:rPr>
          <w:t>mail</w:t>
        </w:r>
        <w:r w:rsidRPr="001A02E6">
          <w:rPr>
            <w:rStyle w:val="a7"/>
          </w:rPr>
          <w:t>.</w:t>
        </w:r>
        <w:r w:rsidRPr="001A02E6">
          <w:rPr>
            <w:rStyle w:val="a7"/>
            <w:lang w:val="en-US"/>
          </w:rPr>
          <w:t>ru</w:t>
        </w:r>
      </w:hyperlink>
    </w:p>
    <w:p w:rsidR="00306F2A" w:rsidRDefault="00306F2A" w:rsidP="00687662">
      <w:pPr>
        <w:pStyle w:val="Zv-bodyreport"/>
        <w:spacing w:line="230" w:lineRule="auto"/>
      </w:pPr>
      <w:r w:rsidRPr="00596303">
        <w:t xml:space="preserve">Работа термоядерного источника нейтронов (ТИН) в стационарном режиме потребует нагрева плазмы и поддержания тока в ней с помощью инжекции пучков быстрых атомов. В проекте ДЕМО-ТИН [1] предполагается использование шести инжекторов, обеспечивающих мощность дополнительного нагрева до 30 МВт при энергии атомов 500 кэВ. В качестве прототипа для инжектора ДЕМО-ТИН может служить инжектор, детально разработанный для проекта ИТЭР, с сохранением компоновки инжектора, но изменениями отдельных компонентов - что вызвано отличием энергии и мощности пучка [2]. Внутри этих компонентов есть очень строгие ограничения на величину магнитного поля (плотность потока должна быть ниже некоторого значения вдоль пути движения ионов и ещё ниже в области нейтрализации) [3]. Для достижения этих характеристик в среде с высоким рассеянным полем из-за магнитной системы установки, включающей катушки полоидального и тороидального поля, центральный соленоид и непосредственно плазму, предусматривается дополнительная экранировка инжекторов. На данном этапе мы ожидаем, что предлагаемая конструкция позволит получить требуемые значения магнитного поля только путем пассивной экранировки инжектора(-ов) за счет корпуса, выполненного из ферромагнитного </w:t>
      </w:r>
      <w:r>
        <w:t>материала с высоким значением</w:t>
      </w:r>
      <w:r w:rsidRPr="00596303">
        <w:t xml:space="preserve"> </w:t>
      </w:r>
      <w:r w:rsidRPr="00482E98">
        <w:rPr>
          <w:color w:val="000000" w:themeColor="text1"/>
        </w:rPr>
        <w:t>магнитной</w:t>
      </w:r>
      <w:r w:rsidRPr="00596303">
        <w:t xml:space="preserve"> проницаемости. </w:t>
      </w:r>
    </w:p>
    <w:p w:rsidR="00306F2A" w:rsidRPr="00DD48EA" w:rsidRDefault="00306F2A" w:rsidP="00687662">
      <w:pPr>
        <w:pStyle w:val="Zv-bodyreport"/>
        <w:spacing w:line="230" w:lineRule="auto"/>
      </w:pPr>
      <w:r w:rsidRPr="00596303">
        <w:t>Электромагнитный анализ эффективности такого экрана был выполнен с помощью 3D-моделрования с использованием кода ANSYS. Для этого была создана расчетная конечноэлементная модель ДЕМО-ТИН, включающая в себя вакуумный объем, в котором расположена</w:t>
      </w:r>
      <w:r>
        <w:t xml:space="preserve"> </w:t>
      </w:r>
      <w:r w:rsidRPr="00D83931">
        <w:rPr>
          <w:color w:val="000000" w:themeColor="text1"/>
        </w:rPr>
        <w:t>вся электромагнитная система, включая ток в плазме</w:t>
      </w:r>
      <w:r>
        <w:t>,</w:t>
      </w:r>
      <w:r w:rsidRPr="00596303">
        <w:t xml:space="preserve"> и один из 6 нагревных инжекторов. Были рассчитаны величины компонент магнитного поля на оси инжекции без экранирования области инжектора. Было показано, что вертикальная компонента поля Bz в области инжектора является максимальной и находится в диапазоне 300 Гс на входе (со стороны тора) до 150 Гс в другом </w:t>
      </w:r>
      <w:r w:rsidRPr="00A91911">
        <w:rPr>
          <w:color w:val="000000" w:themeColor="text1"/>
        </w:rPr>
        <w:t xml:space="preserve">конце не экранированного </w:t>
      </w:r>
      <w:r w:rsidRPr="00596303">
        <w:t>корпуса. Были рассмотрены варианты однослойного экранирования с применением различных материалов, и многослойных: двух- , трех- и четырехслойного с разли</w:t>
      </w:r>
      <w:r>
        <w:t xml:space="preserve">чной толщиной слоев и </w:t>
      </w:r>
      <w:r w:rsidRPr="005A7FEB">
        <w:rPr>
          <w:color w:val="000000" w:themeColor="text1"/>
        </w:rPr>
        <w:t>вакуумных зазоров между ними</w:t>
      </w:r>
      <w:r w:rsidRPr="00596303">
        <w:t xml:space="preserve">. </w:t>
      </w:r>
      <w:r w:rsidRPr="00CE42CB">
        <w:rPr>
          <w:color w:val="000000" w:themeColor="text1"/>
        </w:rPr>
        <w:t xml:space="preserve">Путем выбора оптимальных толщин слоев и вакуумных промежутков было получено подавление величины проекции вектора магнитной индукции на плоскости, перпендикулярные направлению пучка, до допустимых </w:t>
      </w:r>
      <w:r w:rsidRPr="00DD48EA">
        <w:t>значений в области компонентов инжектора. Эти результаты будут использованы в дальнейшем при инженерном проектировании корпуса инжектора и атомопровода.</w:t>
      </w:r>
    </w:p>
    <w:p w:rsidR="00306F2A" w:rsidRPr="00DD48EA" w:rsidRDefault="00306F2A" w:rsidP="00687662">
      <w:pPr>
        <w:pStyle w:val="Zv-bodyreport"/>
        <w:spacing w:line="230" w:lineRule="auto"/>
      </w:pPr>
      <w:r w:rsidRPr="00DD48EA">
        <w:t>Работа поддержана Национальным исследовательским центром «Курчатовский институт» (28.09.2020 № 1934а).</w:t>
      </w:r>
    </w:p>
    <w:p w:rsidR="00306F2A" w:rsidRPr="00DD48EA" w:rsidRDefault="00306F2A" w:rsidP="00687662">
      <w:pPr>
        <w:pStyle w:val="Zv-TitleReferences-ru"/>
        <w:spacing w:line="230" w:lineRule="auto"/>
      </w:pPr>
      <w:r w:rsidRPr="00DD48EA">
        <w:t>Литература</w:t>
      </w:r>
    </w:p>
    <w:p w:rsidR="00306F2A" w:rsidRPr="00DD48EA" w:rsidRDefault="00306F2A" w:rsidP="00687662">
      <w:pPr>
        <w:pStyle w:val="Zv-References-ru"/>
        <w:numPr>
          <w:ilvl w:val="0"/>
          <w:numId w:val="1"/>
        </w:numPr>
        <w:spacing w:line="230" w:lineRule="auto"/>
        <w:jc w:val="both"/>
        <w:rPr>
          <w:lang w:val="en-US"/>
        </w:rPr>
      </w:pPr>
      <w:r w:rsidRPr="00DD48EA">
        <w:rPr>
          <w:lang w:val="en-US"/>
        </w:rPr>
        <w:t>Y.S. Shpanskiy, “Progress in the design of the DEMO-FNS hybrid facility,” Nucl. Fusion, vol. 59, no. 7, p. 076014, Jul. 2019</w:t>
      </w:r>
    </w:p>
    <w:p w:rsidR="00306F2A" w:rsidRPr="00DD48EA" w:rsidRDefault="00306F2A" w:rsidP="00687662">
      <w:pPr>
        <w:pStyle w:val="Zv-References-ru"/>
        <w:numPr>
          <w:ilvl w:val="0"/>
          <w:numId w:val="1"/>
        </w:numPr>
        <w:spacing w:line="230" w:lineRule="auto"/>
        <w:jc w:val="both"/>
        <w:rPr>
          <w:lang w:val="en-US"/>
        </w:rPr>
      </w:pPr>
      <w:r w:rsidRPr="00DD48EA">
        <w:rPr>
          <w:lang w:val="en-US"/>
        </w:rPr>
        <w:t>S.S. Ananyev, E.D. Dlougach, A.I. Krylov, A. A.Panasenkov and B. V. Kuteev, Concept of Plasma Heating and Current Drive Neutral Beam System for Fusion Neutron Source DEMO-FNS — Physics of Atomic Nuclei, 2019, Vol. 82, No. 7, pp. 981–990, DOI: 10.1134/S1063778819070020</w:t>
      </w:r>
    </w:p>
    <w:p w:rsidR="00306F2A" w:rsidRPr="00DD48EA" w:rsidRDefault="00306F2A" w:rsidP="00687662">
      <w:pPr>
        <w:pStyle w:val="Zv-References-ru"/>
        <w:numPr>
          <w:ilvl w:val="0"/>
          <w:numId w:val="1"/>
        </w:numPr>
        <w:spacing w:line="230" w:lineRule="auto"/>
        <w:jc w:val="both"/>
        <w:rPr>
          <w:lang w:val="en-US"/>
        </w:rPr>
      </w:pPr>
      <w:r w:rsidRPr="00DD48EA">
        <w:t xml:space="preserve">С.С. Ананьев, Е.Д. Длугач, Б.В. Кутеев, А.А. Панасенков, Моделирование и оптимизация системы нейтральной инжекции для проекта термоядерного источника </w:t>
      </w:r>
      <w:r w:rsidRPr="00DD48EA">
        <w:lastRenderedPageBreak/>
        <w:t xml:space="preserve">нейтронов ДЕМО-ТИН — ВАНТ. Сер. </w:t>
      </w:r>
      <w:r w:rsidRPr="00DD48EA">
        <w:rPr>
          <w:lang w:val="en-US"/>
        </w:rPr>
        <w:t>Термоядерный синтез, 2018, т. 41, вып. 3, DOI: 10.21517/0202-3822-2018-41-3-57-79</w:t>
      </w:r>
    </w:p>
    <w:sectPr w:rsidR="00306F2A" w:rsidRPr="00DD48E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33" w:rsidRDefault="00A36433">
      <w:r>
        <w:separator/>
      </w:r>
    </w:p>
  </w:endnote>
  <w:endnote w:type="continuationSeparator" w:id="0">
    <w:p w:rsidR="00A36433" w:rsidRDefault="00A36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493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493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766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33" w:rsidRDefault="00A36433">
      <w:r>
        <w:separator/>
      </w:r>
    </w:p>
  </w:footnote>
  <w:footnote w:type="continuationSeparator" w:id="0">
    <w:p w:rsidR="00A36433" w:rsidRDefault="00A36433">
      <w:r>
        <w:continuationSeparator/>
      </w:r>
    </w:p>
  </w:footnote>
  <w:footnote w:id="1">
    <w:p w:rsidR="002E2085" w:rsidRPr="002E2085" w:rsidRDefault="002E2085">
      <w:pPr>
        <w:pStyle w:val="a8"/>
        <w:rPr>
          <w:sz w:val="22"/>
          <w:szCs w:val="22"/>
          <w:lang w:val="en-US"/>
        </w:rPr>
      </w:pPr>
      <w:r w:rsidRPr="002E2085">
        <w:rPr>
          <w:rStyle w:val="aa"/>
          <w:sz w:val="22"/>
          <w:szCs w:val="22"/>
        </w:rPr>
        <w:t>*)</w:t>
      </w:r>
      <w:r w:rsidRPr="002E2085">
        <w:rPr>
          <w:sz w:val="22"/>
          <w:szCs w:val="22"/>
        </w:rPr>
        <w:t xml:space="preserve"> </w:t>
      </w:r>
      <w:hyperlink r:id="rId1" w:history="1">
        <w:r w:rsidRPr="002E208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23493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22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493B"/>
    <w:rsid w:val="00247225"/>
    <w:rsid w:val="002A6CD1"/>
    <w:rsid w:val="002D3EBD"/>
    <w:rsid w:val="002E2085"/>
    <w:rsid w:val="00306F2A"/>
    <w:rsid w:val="00352DB2"/>
    <w:rsid w:val="00370072"/>
    <w:rsid w:val="00374F5E"/>
    <w:rsid w:val="003800F3"/>
    <w:rsid w:val="003A63FE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87662"/>
    <w:rsid w:val="006A1743"/>
    <w:rsid w:val="006F68D0"/>
    <w:rsid w:val="00732A2E"/>
    <w:rsid w:val="007B6378"/>
    <w:rsid w:val="00802D35"/>
    <w:rsid w:val="008E2894"/>
    <w:rsid w:val="0094721E"/>
    <w:rsid w:val="00A36433"/>
    <w:rsid w:val="00A66876"/>
    <w:rsid w:val="00A71613"/>
    <w:rsid w:val="00AB3459"/>
    <w:rsid w:val="00AB522D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F2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06F2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E208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E2085"/>
  </w:style>
  <w:style w:type="character" w:styleId="aa">
    <w:name w:val="footnote reference"/>
    <w:basedOn w:val="a0"/>
    <w:rsid w:val="002E20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and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K-Klishch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57D11-6B12-4A42-B7AD-CFA98E8B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447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МЕТОДОВ ПАССИВНОГО СНИЖЕНИЯ МАГНИТНОГО ПОЛЯ ДЛЯ ИНЖЕКТОРОВ НЕЙТРАЛЬНОГО ПУЧКА ДЕМО-ТИН</dc:title>
  <dc:creator/>
  <cp:lastModifiedBy>Сатунин</cp:lastModifiedBy>
  <cp:revision>4</cp:revision>
  <cp:lastPrinted>1601-01-01T00:00:00Z</cp:lastPrinted>
  <dcterms:created xsi:type="dcterms:W3CDTF">2021-01-26T13:47:00Z</dcterms:created>
  <dcterms:modified xsi:type="dcterms:W3CDTF">2021-05-21T11:05:00Z</dcterms:modified>
</cp:coreProperties>
</file>