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35" w:rsidRPr="00481B3D" w:rsidRDefault="00A03335" w:rsidP="00A03335">
      <w:pPr>
        <w:pStyle w:val="Zv-Titlereport"/>
        <w:rPr>
          <w:bCs/>
          <w:iCs/>
        </w:rPr>
      </w:pPr>
      <w:r w:rsidRPr="00D41225">
        <w:t>Изучение механизмов продольного удержания энергии в газодинамической ловушке</w:t>
      </w:r>
      <w:r w:rsidR="00481B3D" w:rsidRPr="00481B3D">
        <w:t xml:space="preserve"> </w:t>
      </w:r>
      <w:r w:rsidR="00481B3D">
        <w:rPr>
          <w:rStyle w:val="a9"/>
        </w:rPr>
        <w:footnoteReference w:customMarkFollows="1" w:id="1"/>
        <w:t>*)</w:t>
      </w:r>
    </w:p>
    <w:p w:rsidR="00A03335" w:rsidRPr="00481B3D" w:rsidRDefault="00A03335" w:rsidP="00A03335">
      <w:pPr>
        <w:pStyle w:val="Zv-Author"/>
        <w:rPr>
          <w:lang w:val="en-US"/>
        </w:rPr>
      </w:pPr>
      <w:r w:rsidRPr="00481B3D">
        <w:rPr>
          <w:vertAlign w:val="superscript"/>
          <w:lang w:val="en-US"/>
        </w:rPr>
        <w:t>1</w:t>
      </w:r>
      <w:r>
        <w:t>Багрянский</w:t>
      </w:r>
      <w:r w:rsidRPr="00481B3D">
        <w:rPr>
          <w:lang w:val="en-US"/>
        </w:rPr>
        <w:t xml:space="preserve"> </w:t>
      </w:r>
      <w:r>
        <w:t>П</w:t>
      </w:r>
      <w:r w:rsidRPr="00481B3D">
        <w:rPr>
          <w:lang w:val="en-US"/>
        </w:rPr>
        <w:t>.</w:t>
      </w:r>
      <w:r>
        <w:t>А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 w:rsidRPr="00D41225">
        <w:t>Лизунов</w:t>
      </w:r>
      <w:r w:rsidRPr="00481B3D">
        <w:rPr>
          <w:lang w:val="en-US"/>
        </w:rPr>
        <w:t xml:space="preserve"> </w:t>
      </w:r>
      <w:r w:rsidRPr="00D41225">
        <w:t>А</w:t>
      </w:r>
      <w:r w:rsidRPr="00481B3D">
        <w:rPr>
          <w:lang w:val="en-US"/>
        </w:rPr>
        <w:t>.</w:t>
      </w:r>
      <w:r w:rsidRPr="00D41225">
        <w:t>А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 w:rsidRPr="00D41225">
        <w:t>Максимов</w:t>
      </w:r>
      <w:r w:rsidRPr="00481B3D">
        <w:rPr>
          <w:lang w:val="en-US"/>
        </w:rPr>
        <w:t xml:space="preserve"> </w:t>
      </w:r>
      <w:r w:rsidRPr="00D41225">
        <w:t>В</w:t>
      </w:r>
      <w:r w:rsidRPr="00481B3D">
        <w:rPr>
          <w:lang w:val="en-US"/>
        </w:rPr>
        <w:t>.</w:t>
      </w:r>
      <w:r w:rsidRPr="00D41225">
        <w:t>В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 w:rsidRPr="00D41225">
        <w:t>Мейстер</w:t>
      </w:r>
      <w:r w:rsidRPr="00481B3D">
        <w:rPr>
          <w:lang w:val="en-US"/>
        </w:rPr>
        <w:t xml:space="preserve"> </w:t>
      </w:r>
      <w:r w:rsidRPr="00D41225">
        <w:t>А</w:t>
      </w:r>
      <w:r w:rsidRPr="00481B3D">
        <w:rPr>
          <w:lang w:val="en-US"/>
        </w:rPr>
        <w:t>.</w:t>
      </w:r>
      <w:r w:rsidRPr="00D41225">
        <w:t>К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</w:t>
      </w:r>
      <w:r>
        <w:t>Савкин</w:t>
      </w:r>
      <w:r w:rsidRPr="00481B3D">
        <w:rPr>
          <w:lang w:val="en-US"/>
        </w:rPr>
        <w:t xml:space="preserve"> </w:t>
      </w:r>
      <w:r>
        <w:t>В</w:t>
      </w:r>
      <w:r w:rsidRPr="00481B3D">
        <w:rPr>
          <w:lang w:val="en-US"/>
        </w:rPr>
        <w:t>.</w:t>
      </w:r>
      <w:r>
        <w:t>Я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</w:t>
      </w:r>
      <w:r w:rsidRPr="00D41225">
        <w:t>Сковородин</w:t>
      </w:r>
      <w:r w:rsidRPr="00481B3D">
        <w:rPr>
          <w:lang w:val="en-US"/>
        </w:rPr>
        <w:t xml:space="preserve"> </w:t>
      </w:r>
      <w:r w:rsidRPr="00D41225">
        <w:t>Д</w:t>
      </w:r>
      <w:r w:rsidRPr="00481B3D">
        <w:rPr>
          <w:lang w:val="en-US"/>
        </w:rPr>
        <w:t>.</w:t>
      </w:r>
      <w:r w:rsidRPr="00D41225">
        <w:t>И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>
        <w:t>Солдаткина</w:t>
      </w:r>
      <w:r w:rsidRPr="00481B3D">
        <w:rPr>
          <w:lang w:val="en-US"/>
        </w:rPr>
        <w:t xml:space="preserve"> </w:t>
      </w:r>
      <w:r>
        <w:t>Е</w:t>
      </w:r>
      <w:r w:rsidRPr="00481B3D">
        <w:rPr>
          <w:lang w:val="en-US"/>
        </w:rPr>
        <w:t>.</w:t>
      </w:r>
      <w:r>
        <w:t>И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 w:rsidRPr="00D41225">
        <w:t>Соломахин</w:t>
      </w:r>
      <w:r w:rsidRPr="00481B3D">
        <w:rPr>
          <w:lang w:val="en-US"/>
        </w:rPr>
        <w:t xml:space="preserve"> </w:t>
      </w:r>
      <w:r w:rsidRPr="00D41225">
        <w:t>А</w:t>
      </w:r>
      <w:r w:rsidRPr="00481B3D">
        <w:rPr>
          <w:lang w:val="en-US"/>
        </w:rPr>
        <w:t>.</w:t>
      </w:r>
      <w:r w:rsidRPr="00D41225">
        <w:t>Л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1,2</w:t>
      </w:r>
      <w:r>
        <w:t>Федоренков</w:t>
      </w:r>
      <w:r w:rsidRPr="00481B3D">
        <w:rPr>
          <w:lang w:val="en-US"/>
        </w:rPr>
        <w:t xml:space="preserve"> </w:t>
      </w:r>
      <w:r>
        <w:t>Э</w:t>
      </w:r>
      <w:r w:rsidRPr="00481B3D">
        <w:rPr>
          <w:lang w:val="en-US"/>
        </w:rPr>
        <w:t>.</w:t>
      </w:r>
      <w:r>
        <w:t>А</w:t>
      </w:r>
      <w:r w:rsidRPr="00481B3D">
        <w:rPr>
          <w:lang w:val="en-US"/>
        </w:rPr>
        <w:t xml:space="preserve">., </w:t>
      </w:r>
      <w:r w:rsidRPr="00481B3D">
        <w:rPr>
          <w:vertAlign w:val="superscript"/>
          <w:lang w:val="en-US"/>
        </w:rPr>
        <w:t>1</w:t>
      </w:r>
      <w:r>
        <w:t>Яковлев</w:t>
      </w:r>
      <w:r w:rsidRPr="00481B3D">
        <w:rPr>
          <w:lang w:val="en-US"/>
        </w:rPr>
        <w:t xml:space="preserve"> </w:t>
      </w:r>
      <w:r>
        <w:t>Д</w:t>
      </w:r>
      <w:r w:rsidRPr="00481B3D">
        <w:rPr>
          <w:lang w:val="en-US"/>
        </w:rPr>
        <w:t>.</w:t>
      </w:r>
      <w:r>
        <w:t>В</w:t>
      </w:r>
      <w:r w:rsidRPr="00481B3D">
        <w:rPr>
          <w:lang w:val="en-US"/>
        </w:rPr>
        <w:t>.</w:t>
      </w:r>
    </w:p>
    <w:p w:rsidR="00A03335" w:rsidRDefault="00A03335" w:rsidP="00A03335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Будкера, Новосибирск, Россия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</w:p>
    <w:p w:rsidR="00A03335" w:rsidRDefault="00A03335" w:rsidP="00A03335">
      <w:pPr>
        <w:pStyle w:val="Zv-bodyreport"/>
      </w:pPr>
      <w:r>
        <w:t>В Институте Ядерной Физики СО РАН ведется экспериментальное и теоретическое изучение физики удержания плазмы в открытой магнитной ловушке ГДЛ [1]. Такие системы на сегодняшний день являются перспективными в смысле создания мощных источников нейтронов и даже термоядерных ректоров на их основе. Это связано с горазд</w:t>
      </w:r>
      <w:bookmarkStart w:id="0" w:name="_GoBack"/>
      <w:bookmarkEnd w:id="0"/>
      <w:r>
        <w:t xml:space="preserve">о более простой по сравнению с токамаками конструкцией, за счет чего цена нейтрона (или киловатт-часа энергии) может быть существенно снижена. Однако для реализации такого проекта необходимо изучить все аспекты удержания плазмы в открытой магнитной системе, построить необходимые теоретические и математические модели, которые позволят описать поведение плазмы с термоядерными параметрами. </w:t>
      </w:r>
    </w:p>
    <w:p w:rsidR="00A03335" w:rsidRDefault="00A03335" w:rsidP="00A03335">
      <w:pPr>
        <w:pStyle w:val="Zv-bodyreport"/>
      </w:pPr>
      <w:r>
        <w:t xml:space="preserve">Важнейшим аспектом работы в этом направлении является изучение механизмов продольного удержания частиц и энергии в открытой ловушке, так как знание о величине потерь энергии из такой системы является ключевым при обосновании возможности ее использования в будущем. В прежних работах были измерены величины скачка потенциала в дебаевском слое вблизи плазмоприемника и средней энергии электронов в расширителе [2], а также величины энергии, выносимой из ловушки одной электрон-ионной парой </w:t>
      </w:r>
      <w:r w:rsidRPr="00895A22">
        <w:t>[</w:t>
      </w:r>
      <w:r>
        <w:t>3</w:t>
      </w:r>
      <w:r w:rsidRPr="00895A22">
        <w:t>]</w:t>
      </w:r>
      <w:r>
        <w:t xml:space="preserve">. Следующим шагом стало измерение перепада электростатического потенциала между центром ловушки и приемником плазмы по данным томографической системы, регистрирующей уширенную линию излучения </w:t>
      </w:r>
      <w:r>
        <w:rPr>
          <w:lang w:val="en-US"/>
        </w:rPr>
        <w:t>Hα</w:t>
      </w:r>
      <w:r w:rsidRPr="000A76C6">
        <w:t xml:space="preserve"> </w:t>
      </w:r>
      <w:r>
        <w:t>в расширителе установки ГДЛ. Все эти параметры дают представление об общей картине продольного удержания в открытой ловушке. Также проведены эксперименты по изучению влияния формы приемника плазмы на ее удержание в ГДЛ. Результаты этих экспериментов будут представлены в докладе.</w:t>
      </w:r>
    </w:p>
    <w:p w:rsidR="00A03335" w:rsidRDefault="00A03335" w:rsidP="00A03335">
      <w:pPr>
        <w:pStyle w:val="Zv-bodyreport"/>
      </w:pPr>
      <w:r>
        <w:t>Работа выполнена при финансовой поддержке Российского Научного Фонда, грант № 18-72-10084 от 31.07.2018.</w:t>
      </w:r>
    </w:p>
    <w:p w:rsidR="00A03335" w:rsidRDefault="00A03335" w:rsidP="00A03335">
      <w:pPr>
        <w:pStyle w:val="Zv-TitleReferences-ru"/>
      </w:pPr>
      <w:r>
        <w:t>Литература</w:t>
      </w:r>
    </w:p>
    <w:p w:rsidR="00A03335" w:rsidRDefault="00A03335" w:rsidP="00A03335">
      <w:pPr>
        <w:pStyle w:val="Zv-References-ru"/>
        <w:numPr>
          <w:ilvl w:val="0"/>
          <w:numId w:val="8"/>
        </w:numPr>
        <w:ind w:left="567" w:hanging="567"/>
      </w:pPr>
      <w:r>
        <w:rPr>
          <w:lang w:val="en-US"/>
        </w:rPr>
        <w:t xml:space="preserve">P.A. Bagryansky, et.al. Phys. </w:t>
      </w:r>
      <w:r>
        <w:t>Rev. Lett. 114, 205001 (2015)</w:t>
      </w:r>
    </w:p>
    <w:p w:rsidR="00A03335" w:rsidRPr="000A76C6" w:rsidRDefault="00A03335" w:rsidP="00A03335">
      <w:pPr>
        <w:pStyle w:val="Zv-References-ru"/>
        <w:numPr>
          <w:ilvl w:val="0"/>
          <w:numId w:val="8"/>
        </w:numPr>
        <w:ind w:left="567" w:hanging="567"/>
        <w:rPr>
          <w:lang w:val="en-US"/>
        </w:rPr>
      </w:pPr>
      <w:r w:rsidRPr="000A76C6">
        <w:rPr>
          <w:lang w:val="en-US"/>
        </w:rPr>
        <w:t xml:space="preserve">E. Soldatkina, et.al. Phys. </w:t>
      </w:r>
      <w:r>
        <w:t>Plasmas 24 022505 (2017)</w:t>
      </w:r>
    </w:p>
    <w:p w:rsidR="00A03335" w:rsidRPr="000A76C6" w:rsidRDefault="00A03335" w:rsidP="00A03335">
      <w:pPr>
        <w:pStyle w:val="Zv-References-ru"/>
        <w:numPr>
          <w:ilvl w:val="0"/>
          <w:numId w:val="8"/>
        </w:numPr>
        <w:ind w:left="567" w:hanging="567"/>
        <w:rPr>
          <w:lang w:val="en-US"/>
        </w:rPr>
      </w:pPr>
      <w:r w:rsidRPr="000A76C6">
        <w:rPr>
          <w:lang w:val="en-US"/>
        </w:rPr>
        <w:t>E. Soldatkina, et.al. Nucl. Fusion 60 086009 (2020)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D6" w:rsidRDefault="00275FD6">
      <w:r>
        <w:separator/>
      </w:r>
    </w:p>
  </w:endnote>
  <w:endnote w:type="continuationSeparator" w:id="0">
    <w:p w:rsidR="00275FD6" w:rsidRDefault="0027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44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44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F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D6" w:rsidRDefault="00275FD6">
      <w:r>
        <w:separator/>
      </w:r>
    </w:p>
  </w:footnote>
  <w:footnote w:type="continuationSeparator" w:id="0">
    <w:p w:rsidR="00275FD6" w:rsidRDefault="00275FD6">
      <w:r>
        <w:continuationSeparator/>
      </w:r>
    </w:p>
  </w:footnote>
  <w:footnote w:id="1">
    <w:p w:rsidR="00481B3D" w:rsidRPr="00481B3D" w:rsidRDefault="00481B3D">
      <w:pPr>
        <w:pStyle w:val="a7"/>
        <w:rPr>
          <w:sz w:val="22"/>
          <w:szCs w:val="22"/>
          <w:lang w:val="en-US"/>
        </w:rPr>
      </w:pPr>
      <w:r w:rsidRPr="00481B3D">
        <w:rPr>
          <w:rStyle w:val="a9"/>
          <w:sz w:val="22"/>
          <w:szCs w:val="22"/>
        </w:rPr>
        <w:t>*)</w:t>
      </w:r>
      <w:r w:rsidRPr="00481B3D">
        <w:rPr>
          <w:sz w:val="22"/>
          <w:szCs w:val="22"/>
        </w:rPr>
        <w:t xml:space="preserve">  </w:t>
      </w:r>
      <w:hyperlink r:id="rId1" w:history="1">
        <w:r w:rsidRPr="00481B3D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844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65E"/>
    <w:multiLevelType w:val="hybridMultilevel"/>
    <w:tmpl w:val="C9660042"/>
    <w:name w:val="Numbered list 6"/>
    <w:lvl w:ilvl="0" w:tplc="3814C714">
      <w:start w:val="1"/>
      <w:numFmt w:val="decimal"/>
      <w:lvlText w:val="[%1]."/>
      <w:lvlJc w:val="left"/>
      <w:pPr>
        <w:ind w:left="0" w:firstLine="0"/>
      </w:pPr>
      <w:rPr>
        <w:rFonts w:ascii="Times New Roman" w:hAnsi="Times New Roman"/>
        <w:b w:val="0"/>
        <w:sz w:val="24"/>
        <w:vertAlign w:val="baseline"/>
      </w:rPr>
    </w:lvl>
    <w:lvl w:ilvl="1" w:tplc="E946C286">
      <w:start w:val="1"/>
      <w:numFmt w:val="lowerLetter"/>
      <w:lvlText w:val="%2."/>
      <w:lvlJc w:val="left"/>
      <w:pPr>
        <w:ind w:left="1080" w:firstLine="0"/>
      </w:pPr>
    </w:lvl>
    <w:lvl w:ilvl="2" w:tplc="1FF2F54E">
      <w:start w:val="1"/>
      <w:numFmt w:val="lowerRoman"/>
      <w:lvlText w:val="%3."/>
      <w:lvlJc w:val="left"/>
      <w:pPr>
        <w:ind w:left="1980" w:firstLine="0"/>
      </w:pPr>
    </w:lvl>
    <w:lvl w:ilvl="3" w:tplc="7D9431AC">
      <w:start w:val="1"/>
      <w:numFmt w:val="decimal"/>
      <w:lvlText w:val="%4."/>
      <w:lvlJc w:val="left"/>
      <w:pPr>
        <w:ind w:left="2520" w:firstLine="0"/>
      </w:pPr>
    </w:lvl>
    <w:lvl w:ilvl="4" w:tplc="2326CB70">
      <w:start w:val="1"/>
      <w:numFmt w:val="lowerLetter"/>
      <w:lvlText w:val="%5."/>
      <w:lvlJc w:val="left"/>
      <w:pPr>
        <w:ind w:left="3240" w:firstLine="0"/>
      </w:pPr>
    </w:lvl>
    <w:lvl w:ilvl="5" w:tplc="04D0DCB4">
      <w:start w:val="1"/>
      <w:numFmt w:val="lowerRoman"/>
      <w:lvlText w:val="%6."/>
      <w:lvlJc w:val="left"/>
      <w:pPr>
        <w:ind w:left="4140" w:firstLine="0"/>
      </w:pPr>
    </w:lvl>
    <w:lvl w:ilvl="6" w:tplc="7FAECB3A">
      <w:start w:val="1"/>
      <w:numFmt w:val="decimal"/>
      <w:lvlText w:val="%7."/>
      <w:lvlJc w:val="left"/>
      <w:pPr>
        <w:ind w:left="4680" w:firstLine="0"/>
      </w:pPr>
    </w:lvl>
    <w:lvl w:ilvl="7" w:tplc="F51A66F8">
      <w:start w:val="1"/>
      <w:numFmt w:val="lowerLetter"/>
      <w:lvlText w:val="%8."/>
      <w:lvlJc w:val="left"/>
      <w:pPr>
        <w:ind w:left="5400" w:firstLine="0"/>
      </w:pPr>
    </w:lvl>
    <w:lvl w:ilvl="8" w:tplc="C1461690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5F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5FD6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1B3D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0FB4"/>
    <w:rsid w:val="00732A2E"/>
    <w:rsid w:val="0078447B"/>
    <w:rsid w:val="007B6378"/>
    <w:rsid w:val="00802D35"/>
    <w:rsid w:val="008E2894"/>
    <w:rsid w:val="0094721E"/>
    <w:rsid w:val="00A03335"/>
    <w:rsid w:val="00A66876"/>
    <w:rsid w:val="00A71613"/>
    <w:rsid w:val="00AB3459"/>
    <w:rsid w:val="00AD7670"/>
    <w:rsid w:val="00B241BF"/>
    <w:rsid w:val="00B622ED"/>
    <w:rsid w:val="00B9584E"/>
    <w:rsid w:val="00BA1F3D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481B3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81B3D"/>
  </w:style>
  <w:style w:type="character" w:styleId="a9">
    <w:name w:val="footnote reference"/>
    <w:basedOn w:val="a0"/>
    <w:rsid w:val="00481B3D"/>
    <w:rPr>
      <w:vertAlign w:val="superscript"/>
    </w:rPr>
  </w:style>
  <w:style w:type="character" w:styleId="aa">
    <w:name w:val="Hyperlink"/>
    <w:basedOn w:val="a0"/>
    <w:rsid w:val="00481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H-Soldat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15BF-FCFE-468D-A18F-2CEF642A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303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МЕХАНИЗМОВ ПРОДОЛЬНОГО УДЕРЖАНИЯ ЭНЕРГИИ В ГАЗОДИНАМИЧЕСКОЙ ЛОВУШКЕ</dc:title>
  <dc:creator/>
  <cp:lastModifiedBy>Сатунин</cp:lastModifiedBy>
  <cp:revision>3</cp:revision>
  <cp:lastPrinted>1601-01-01T00:00:00Z</cp:lastPrinted>
  <dcterms:created xsi:type="dcterms:W3CDTF">2021-01-22T14:56:00Z</dcterms:created>
  <dcterms:modified xsi:type="dcterms:W3CDTF">2021-05-20T10:33:00Z</dcterms:modified>
</cp:coreProperties>
</file>