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2" w:rsidRPr="00727C5A" w:rsidRDefault="00D1587B" w:rsidP="00702DD2">
      <w:pPr>
        <w:pStyle w:val="Zv-Titlereport"/>
        <w:rPr>
          <w:lang w:val="en-US"/>
        </w:rPr>
      </w:pPr>
      <w:r w:rsidRPr="00D1587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00303E" w:rsidRPr="0095603D" w:rsidRDefault="0000303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0303E">
                    <w:rPr>
                      <w:sz w:val="22"/>
                      <w:szCs w:val="22"/>
                    </w:rPr>
                    <w:t>10.34854/ICPAF.2021.48.1.030</w:t>
                  </w:r>
                </w:p>
              </w:txbxContent>
            </v:textbox>
            <w10:anchorlock/>
          </v:shape>
        </w:pict>
      </w:r>
      <w:r w:rsidR="00702DD2" w:rsidRPr="00802942">
        <w:rPr>
          <w:lang w:val="en-US"/>
        </w:rPr>
        <w:t xml:space="preserve">THOMSON SCATTERING DIAGNOSTICS </w:t>
      </w:r>
      <w:r w:rsidR="00702DD2">
        <w:rPr>
          <w:lang w:val="en-US"/>
        </w:rPr>
        <w:t>RECONSTRUCTION</w:t>
      </w:r>
      <w:r w:rsidR="00702DD2" w:rsidRPr="00802942">
        <w:rPr>
          <w:lang w:val="en-US"/>
        </w:rPr>
        <w:t xml:space="preserve"> AT THE GLOBUS-M</w:t>
      </w:r>
      <w:r w:rsidR="00702DD2" w:rsidRPr="008923D2">
        <w:rPr>
          <w:lang w:val="en-US"/>
        </w:rPr>
        <w:t>2</w:t>
      </w:r>
      <w:r w:rsidR="00702DD2">
        <w:rPr>
          <w:lang w:val="en-US"/>
        </w:rPr>
        <w:t xml:space="preserve"> </w:t>
      </w:r>
      <w:r w:rsidR="00702DD2" w:rsidRPr="00727C5A">
        <w:rPr>
          <w:lang w:val="en-US"/>
        </w:rPr>
        <w:t>TOKAMAK</w:t>
      </w:r>
      <w:r w:rsidR="0000303E">
        <w:rPr>
          <w:lang w:val="en-US"/>
        </w:rPr>
        <w:t xml:space="preserve"> </w:t>
      </w:r>
      <w:r w:rsidR="0000303E">
        <w:rPr>
          <w:rStyle w:val="aa"/>
          <w:lang w:val="en-US"/>
        </w:rPr>
        <w:footnoteReference w:customMarkFollows="1" w:id="1"/>
        <w:t>*)</w:t>
      </w:r>
    </w:p>
    <w:p w:rsidR="00702DD2" w:rsidRPr="00727C5A" w:rsidRDefault="00702DD2" w:rsidP="00702DD2">
      <w:pPr>
        <w:pStyle w:val="Zv-Author"/>
        <w:rPr>
          <w:lang w:val="en-US"/>
        </w:rPr>
      </w:pPr>
      <w:r w:rsidRPr="00727C5A">
        <w:rPr>
          <w:vertAlign w:val="superscript"/>
          <w:lang w:val="en-US"/>
        </w:rPr>
        <w:t>1</w:t>
      </w:r>
      <w:r w:rsidRPr="00727C5A">
        <w:rPr>
          <w:u w:val="single"/>
          <w:lang w:val="en-US"/>
        </w:rPr>
        <w:t>Zhiltsov</w:t>
      </w:r>
      <w:r>
        <w:rPr>
          <w:u w:val="single"/>
          <w:lang w:val="en-US"/>
        </w:rPr>
        <w:t xml:space="preserve"> </w:t>
      </w:r>
      <w:r w:rsidRPr="00727C5A">
        <w:rPr>
          <w:u w:val="single"/>
          <w:lang w:val="en-US"/>
        </w:rPr>
        <w:t>N.S.</w:t>
      </w:r>
      <w:r w:rsidRPr="00727C5A">
        <w:rPr>
          <w:lang w:val="en-US"/>
        </w:rPr>
        <w:t xml:space="preserve">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Aleksandrov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S.E.,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Bazhenov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A.N., </w:t>
      </w:r>
      <w:r w:rsidRPr="00702DD2">
        <w:rPr>
          <w:vertAlign w:val="superscript"/>
          <w:lang w:val="en-US"/>
        </w:rPr>
        <w:t>1</w:t>
      </w:r>
      <w:r w:rsidRPr="00702DD2">
        <w:rPr>
          <w:rStyle w:val="a7"/>
          <w:color w:val="auto"/>
          <w:u w:val="none"/>
          <w:lang w:val="en-US"/>
        </w:rPr>
        <w:t>Varfolomeev</w:t>
      </w:r>
      <w:r>
        <w:rPr>
          <w:rStyle w:val="a7"/>
          <w:color w:val="auto"/>
          <w:u w:val="none"/>
          <w:lang w:val="en-US"/>
        </w:rPr>
        <w:t xml:space="preserve"> </w:t>
      </w:r>
      <w:r w:rsidRPr="00702DD2">
        <w:rPr>
          <w:rStyle w:val="a7"/>
          <w:color w:val="auto"/>
          <w:u w:val="none"/>
          <w:lang w:val="en-US"/>
        </w:rPr>
        <w:t>V.I.</w:t>
      </w:r>
      <w:r w:rsidRPr="00702DD2">
        <w:rPr>
          <w:lang w:val="en-US"/>
        </w:rPr>
        <w:t xml:space="preserve">, </w:t>
      </w:r>
      <w:r w:rsidRPr="00702DD2">
        <w:rPr>
          <w:vertAlign w:val="superscript"/>
          <w:lang w:val="en-US"/>
        </w:rPr>
        <w:t>1</w:t>
      </w:r>
      <w:r w:rsidRPr="00702DD2">
        <w:rPr>
          <w:rStyle w:val="a7"/>
          <w:color w:val="auto"/>
          <w:u w:val="none"/>
          <w:lang w:val="en-US"/>
        </w:rPr>
        <w:t>Gusev</w:t>
      </w:r>
      <w:r>
        <w:rPr>
          <w:rStyle w:val="a7"/>
          <w:color w:val="auto"/>
          <w:u w:val="none"/>
          <w:lang w:val="en-US"/>
        </w:rPr>
        <w:t xml:space="preserve"> </w:t>
      </w:r>
      <w:r w:rsidRPr="00702DD2">
        <w:rPr>
          <w:rStyle w:val="a7"/>
          <w:color w:val="auto"/>
          <w:u w:val="none"/>
          <w:lang w:val="en-US"/>
        </w:rPr>
        <w:t>V.K.</w:t>
      </w:r>
      <w:r w:rsidRPr="00727C5A">
        <w:rPr>
          <w:lang w:val="en-US"/>
        </w:rPr>
        <w:t xml:space="preserve">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Kiselev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E.O.,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Koval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A.N.,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Kurskiev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G.S.,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Lukoyanova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A.V.,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Minaev</w:t>
      </w:r>
      <w:r>
        <w:rPr>
          <w:lang w:val="en-US"/>
        </w:rPr>
        <w:t xml:space="preserve"> </w:t>
      </w:r>
      <w:r w:rsidRPr="00727C5A">
        <w:rPr>
          <w:lang w:val="en-US"/>
        </w:rPr>
        <w:t>V.B.,</w:t>
      </w:r>
      <w:r>
        <w:rPr>
          <w:lang w:val="en-US"/>
        </w:rPr>
        <w:t xml:space="preserve">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Mukhin</w:t>
      </w:r>
      <w:r w:rsidR="001E5BF4">
        <w:rPr>
          <w:lang w:val="en-US"/>
        </w:rPr>
        <w:t> </w:t>
      </w:r>
      <w:r w:rsidRPr="00727C5A">
        <w:rPr>
          <w:lang w:val="en-US"/>
        </w:rPr>
        <w:t xml:space="preserve">E.E.,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Novokhatsky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A.N.,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Patrov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M.I.,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Petrov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Yu.V.,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Sakharov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N.V.,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Senichenkov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V.A., </w:t>
      </w:r>
      <w:r w:rsidRPr="00727C5A">
        <w:rPr>
          <w:vertAlign w:val="superscript"/>
          <w:lang w:val="en-US"/>
        </w:rPr>
        <w:t>1,2</w:t>
      </w:r>
      <w:r w:rsidRPr="00727C5A">
        <w:rPr>
          <w:lang w:val="en-US"/>
        </w:rPr>
        <w:t>Solovey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V.A.,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Tkachenko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E.E., </w:t>
      </w:r>
      <w:r w:rsidRPr="00727C5A">
        <w:rPr>
          <w:vertAlign w:val="superscript"/>
          <w:lang w:val="en-US"/>
        </w:rPr>
        <w:t>1</w:t>
      </w:r>
      <w:r w:rsidRPr="00727C5A">
        <w:rPr>
          <w:lang w:val="en-US"/>
        </w:rPr>
        <w:t>Tolstyakov</w:t>
      </w:r>
      <w:r>
        <w:rPr>
          <w:lang w:val="en-US"/>
        </w:rPr>
        <w:t xml:space="preserve"> </w:t>
      </w:r>
      <w:r w:rsidRPr="00727C5A">
        <w:rPr>
          <w:lang w:val="en-US"/>
        </w:rPr>
        <w:t xml:space="preserve">S.Yu., </w:t>
      </w:r>
      <w:r w:rsidRPr="00727C5A">
        <w:rPr>
          <w:vertAlign w:val="superscript"/>
          <w:lang w:val="en-US"/>
        </w:rPr>
        <w:t>2</w:t>
      </w:r>
      <w:r w:rsidRPr="00727C5A">
        <w:rPr>
          <w:lang w:val="en-US"/>
        </w:rPr>
        <w:t>Chernakov</w:t>
      </w:r>
      <w:r w:rsidR="001E5BF4">
        <w:rPr>
          <w:lang w:val="en-US"/>
        </w:rPr>
        <w:t> </w:t>
      </w:r>
      <w:r w:rsidRPr="00727C5A">
        <w:rPr>
          <w:lang w:val="en-US"/>
        </w:rPr>
        <w:t>P.V.</w:t>
      </w:r>
    </w:p>
    <w:p w:rsidR="00702DD2" w:rsidRPr="004A2673" w:rsidRDefault="00702DD2" w:rsidP="00702DD2">
      <w:pPr>
        <w:pStyle w:val="Zv-Organization"/>
        <w:rPr>
          <w:lang w:val="en-US"/>
        </w:rPr>
      </w:pPr>
      <w:r w:rsidRPr="004A2673">
        <w:rPr>
          <w:vertAlign w:val="superscript"/>
          <w:lang w:val="en-US"/>
        </w:rPr>
        <w:t>1</w:t>
      </w:r>
      <w:r w:rsidRPr="004A2673">
        <w:rPr>
          <w:lang w:val="en-US"/>
        </w:rPr>
        <w:t>Ioffe Institute, Saint-Petersburg, Russia</w:t>
      </w:r>
      <w:r>
        <w:rPr>
          <w:lang w:val="en-US"/>
        </w:rPr>
        <w:t xml:space="preserve">, </w:t>
      </w:r>
      <w:hyperlink r:id="rId8" w:history="1">
        <w:r w:rsidRPr="00CC3036">
          <w:rPr>
            <w:rStyle w:val="a7"/>
            <w:lang w:val="en-US"/>
          </w:rPr>
          <w:t>nisovru@gmail.com</w:t>
        </w:r>
      </w:hyperlink>
      <w:r>
        <w:rPr>
          <w:lang w:val="en-US"/>
        </w:rPr>
        <w:br/>
      </w:r>
      <w:r w:rsidRPr="004A2673">
        <w:rPr>
          <w:vertAlign w:val="superscript"/>
          <w:lang w:val="en-US"/>
        </w:rPr>
        <w:t>2</w:t>
      </w:r>
      <w:r w:rsidRPr="004A2673">
        <w:rPr>
          <w:lang w:val="en-US"/>
        </w:rPr>
        <w:t>Spectral-Tech JSC, Saint-Petersburg, Russia</w:t>
      </w:r>
    </w:p>
    <w:p w:rsidR="00702DD2" w:rsidRPr="00C76F42" w:rsidRDefault="00702DD2" w:rsidP="00702DD2">
      <w:pPr>
        <w:pStyle w:val="Zv-bodyreport"/>
        <w:rPr>
          <w:lang w:val="en-US"/>
        </w:rPr>
      </w:pPr>
      <w:r w:rsidRPr="00896F3E">
        <w:rPr>
          <w:lang w:val="en-US"/>
        </w:rPr>
        <w:t>Thomson scattering (TS) diagnostics is one of the prime techniques of high temperature plasma research, providing well-localized measurements of electron temperature</w:t>
      </w:r>
      <w:r w:rsidRPr="00C76F42">
        <w:rPr>
          <w:lang w:val="en-US"/>
        </w:rPr>
        <w:t xml:space="preserve"> and concentration. Spatial distribution dynamics of plasma kinetic parameters is the foundation of plasma heating and confinement research. This information is also beneficial as a feedback signal for a tokamak magnetic control system.</w:t>
      </w:r>
      <w:bookmarkStart w:id="0" w:name="_GoBack"/>
      <w:bookmarkEnd w:id="0"/>
    </w:p>
    <w:p w:rsidR="00702DD2" w:rsidRDefault="00702DD2" w:rsidP="00702DD2">
      <w:pPr>
        <w:pStyle w:val="Zv-bodyreport"/>
        <w:rPr>
          <w:lang w:val="en-US"/>
        </w:rPr>
      </w:pPr>
      <w:r w:rsidRPr="002B0DF0">
        <w:rPr>
          <w:lang w:val="en-US"/>
        </w:rPr>
        <w:t xml:space="preserve">The new equatorial TS system was designed and assembled at Globus-M2 spherical tokamak. As TS technique bases on probing plasma with laser impulse, laser source primarily defines diagnostics overall performance and limitations. The new TS system includes 1064 </w:t>
      </w:r>
      <w:r w:rsidRPr="00907693">
        <w:rPr>
          <w:i/>
          <w:lang w:val="en-US"/>
        </w:rPr>
        <w:t>nm</w:t>
      </w:r>
      <w:r w:rsidRPr="002B0DF0">
        <w:rPr>
          <w:lang w:val="en-US"/>
        </w:rPr>
        <w:t xml:space="preserve"> Nd:YAG pulsed laser with 330</w:t>
      </w:r>
      <w:r>
        <w:rPr>
          <w:lang w:val="en-US"/>
        </w:rPr>
        <w:t> </w:t>
      </w:r>
      <w:r w:rsidRPr="00907693">
        <w:rPr>
          <w:i/>
          <w:lang w:val="en-US"/>
        </w:rPr>
        <w:t>Hz</w:t>
      </w:r>
      <w:r w:rsidRPr="002B0DF0">
        <w:rPr>
          <w:lang w:val="en-US"/>
        </w:rPr>
        <w:t xml:space="preserve"> repetition rate. Each pulse has 10 </w:t>
      </w:r>
      <w:r w:rsidRPr="00907693">
        <w:rPr>
          <w:i/>
          <w:lang w:val="en-US"/>
        </w:rPr>
        <w:t>ns</w:t>
      </w:r>
      <w:r w:rsidRPr="002B0DF0">
        <w:rPr>
          <w:lang w:val="en-US"/>
        </w:rPr>
        <w:t xml:space="preserve"> duration at FWHM and carries up to 3</w:t>
      </w:r>
      <w:r>
        <w:rPr>
          <w:lang w:val="en-US"/>
        </w:rPr>
        <w:t> </w:t>
      </w:r>
      <w:r w:rsidRPr="00907693">
        <w:rPr>
          <w:i/>
          <w:lang w:val="en-US"/>
        </w:rPr>
        <w:t>J</w:t>
      </w:r>
      <w:r w:rsidRPr="002B0DF0">
        <w:rPr>
          <w:lang w:val="en-US"/>
        </w:rPr>
        <w:t xml:space="preserve"> of energy.</w:t>
      </w:r>
    </w:p>
    <w:p w:rsidR="00702DD2" w:rsidRDefault="00702DD2" w:rsidP="00702DD2">
      <w:pPr>
        <w:pStyle w:val="Zv-bodyreport"/>
        <w:rPr>
          <w:lang w:val="en-US"/>
        </w:rPr>
      </w:pPr>
      <w:r w:rsidRPr="0085788A">
        <w:rPr>
          <w:lang w:val="en-US"/>
        </w:rPr>
        <w:t>The collection optics gather light scattered with angles between 118º near the tokamak central column and 137º at the plasma periphery. The image-space telecentric lens projects observed spatial domains onto faces of optical fiber assemblies.</w:t>
      </w:r>
      <w:r>
        <w:rPr>
          <w:lang w:val="en-US"/>
        </w:rPr>
        <w:t xml:space="preserve"> Up to 18 independent assemblies, consisting of one or two optical fiber bundles, can be installed simultaneously. The resulting spatial resolution is 11 </w:t>
      </w:r>
      <w:r w:rsidRPr="00354706">
        <w:rPr>
          <w:i/>
          <w:lang w:val="en-US"/>
        </w:rPr>
        <w:t>mm</w:t>
      </w:r>
      <w:r>
        <w:rPr>
          <w:lang w:val="en-US"/>
        </w:rPr>
        <w:t xml:space="preserve"> near the central column and 21 </w:t>
      </w:r>
      <w:r w:rsidRPr="00315F12">
        <w:rPr>
          <w:i/>
          <w:lang w:val="en-US"/>
        </w:rPr>
        <w:t>mm</w:t>
      </w:r>
      <w:r>
        <w:rPr>
          <w:lang w:val="en-US"/>
        </w:rPr>
        <w:t xml:space="preserve"> at the periphery. The size of </w:t>
      </w:r>
      <w:r w:rsidRPr="0085788A">
        <w:rPr>
          <w:lang w:val="en-US"/>
        </w:rPr>
        <w:t>observed spatial domain</w:t>
      </w:r>
      <w:r>
        <w:rPr>
          <w:lang w:val="en-US"/>
        </w:rPr>
        <w:t xml:space="preserve"> can be reduced twice, using two-bundle assemblies. The lens field of view covers the most of normalized major radius (r/a): from 0.45 on the high-field side to 0.9 on periphery.</w:t>
      </w:r>
    </w:p>
    <w:p w:rsidR="00702DD2" w:rsidRDefault="00702DD2" w:rsidP="00702DD2">
      <w:pPr>
        <w:pStyle w:val="Zv-bodyreport"/>
        <w:rPr>
          <w:lang w:val="en-US"/>
        </w:rPr>
      </w:pPr>
      <w:r>
        <w:rPr>
          <w:lang w:val="en-US"/>
        </w:rPr>
        <w:t>Each optical fiber bundle guides the collected light to one of the polychromators. For the moment, the diagnostics is equipped with 10 filter polychromators with 6 spectral channels each. Avalanche</w:t>
      </w:r>
      <w:r w:rsidRPr="005A55FD">
        <w:rPr>
          <w:lang w:val="en-US"/>
        </w:rPr>
        <w:t xml:space="preserve"> </w:t>
      </w:r>
      <w:r>
        <w:rPr>
          <w:lang w:val="en-US"/>
        </w:rPr>
        <w:t>photodiodes</w:t>
      </w:r>
      <w:r w:rsidRPr="005A55FD">
        <w:rPr>
          <w:lang w:val="en-US"/>
        </w:rPr>
        <w:t xml:space="preserve"> </w:t>
      </w:r>
      <w:r>
        <w:rPr>
          <w:lang w:val="en-US"/>
        </w:rPr>
        <w:t>are</w:t>
      </w:r>
      <w:r w:rsidRPr="005A55FD">
        <w:rPr>
          <w:lang w:val="en-US"/>
        </w:rPr>
        <w:t xml:space="preserve"> </w:t>
      </w:r>
      <w:r>
        <w:rPr>
          <w:lang w:val="en-US"/>
        </w:rPr>
        <w:t>used</w:t>
      </w:r>
      <w:r w:rsidRPr="005A55FD">
        <w:rPr>
          <w:lang w:val="en-US"/>
        </w:rPr>
        <w:t xml:space="preserve"> </w:t>
      </w:r>
      <w:r>
        <w:rPr>
          <w:lang w:val="en-US"/>
        </w:rPr>
        <w:t>as</w:t>
      </w:r>
      <w:r w:rsidRPr="005A55FD">
        <w:rPr>
          <w:lang w:val="en-US"/>
        </w:rPr>
        <w:t xml:space="preserve"> </w:t>
      </w:r>
      <w:r>
        <w:rPr>
          <w:lang w:val="en-US"/>
        </w:rPr>
        <w:t>detectors</w:t>
      </w:r>
      <w:r w:rsidRPr="005A55FD">
        <w:rPr>
          <w:lang w:val="en-US"/>
        </w:rPr>
        <w:t>, providing</w:t>
      </w:r>
      <w:r>
        <w:rPr>
          <w:lang w:val="en-US"/>
        </w:rPr>
        <w:t xml:space="preserve"> signals for an external 12 </w:t>
      </w:r>
      <w:r w:rsidRPr="003372B9">
        <w:rPr>
          <w:i/>
          <w:lang w:val="en-US"/>
        </w:rPr>
        <w:t>bit</w:t>
      </w:r>
      <w:r>
        <w:rPr>
          <w:lang w:val="en-US"/>
        </w:rPr>
        <w:t xml:space="preserve"> 3.2 </w:t>
      </w:r>
      <w:r w:rsidRPr="003372B9">
        <w:rPr>
          <w:i/>
          <w:lang w:val="en-US"/>
        </w:rPr>
        <w:t>GS/s</w:t>
      </w:r>
      <w:r>
        <w:rPr>
          <w:lang w:val="en-US"/>
        </w:rPr>
        <w:t xml:space="preserve"> switched capacitor digitizer (CAEN V1743</w:t>
      </w:r>
      <w:r w:rsidRPr="00E51FBA">
        <w:rPr>
          <w:lang w:val="en-US"/>
        </w:rPr>
        <w:t xml:space="preserve"> </w:t>
      </w:r>
      <w:r w:rsidRPr="005A55FD">
        <w:rPr>
          <w:lang w:val="en-US"/>
        </w:rPr>
        <w:t>based on the SAMLONG chip</w:t>
      </w:r>
      <w:r>
        <w:rPr>
          <w:lang w:val="en-US"/>
        </w:rPr>
        <w:t xml:space="preserve">). </w:t>
      </w:r>
      <w:r w:rsidRPr="005A55FD">
        <w:rPr>
          <w:lang w:val="en-US"/>
        </w:rPr>
        <w:t xml:space="preserve"> </w:t>
      </w:r>
    </w:p>
    <w:p w:rsidR="00702DD2" w:rsidRDefault="00702DD2" w:rsidP="00702DD2">
      <w:pPr>
        <w:pStyle w:val="Zv-bodyreport"/>
        <w:rPr>
          <w:lang w:val="en-US"/>
        </w:rPr>
      </w:pPr>
      <w:r>
        <w:rPr>
          <w:lang w:val="en-US"/>
        </w:rPr>
        <w:t>This work presents a description of the new Thomson scattering system for Globus-M2 tokamak. The system sensitivity, measurement accuracy and acceptable parameters range is discussed based on the f</w:t>
      </w:r>
      <w:r w:rsidRPr="002536DE">
        <w:rPr>
          <w:lang w:val="en-US"/>
        </w:rPr>
        <w:t>irst results from the plasma experiments at the Globus-M2 tokamak</w:t>
      </w:r>
      <w:r>
        <w:rPr>
          <w:lang w:val="en-US"/>
        </w:rPr>
        <w:t>.</w:t>
      </w:r>
    </w:p>
    <w:p w:rsidR="00702DD2" w:rsidRPr="00733C60" w:rsidRDefault="00702DD2" w:rsidP="00702DD2">
      <w:pPr>
        <w:pStyle w:val="Zv-bodyreport"/>
        <w:rPr>
          <w:lang w:val="en-US"/>
        </w:rPr>
      </w:pPr>
      <w:r w:rsidRPr="002536DE">
        <w:rPr>
          <w:lang w:val="en-US"/>
        </w:rPr>
        <w:t xml:space="preserve">The work was funded by </w:t>
      </w:r>
      <w:r>
        <w:rPr>
          <w:lang w:val="en-US"/>
        </w:rPr>
        <w:t xml:space="preserve">RSF, </w:t>
      </w:r>
      <w:r w:rsidRPr="00733C60">
        <w:rPr>
          <w:lang w:val="en-US"/>
        </w:rPr>
        <w:t>research project №17-72-20076</w:t>
      </w:r>
      <w:r>
        <w:rPr>
          <w:lang w:val="en-US"/>
        </w:rP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BE" w:rsidRDefault="00595DBE">
      <w:r>
        <w:separator/>
      </w:r>
    </w:p>
  </w:endnote>
  <w:endnote w:type="continuationSeparator" w:id="0">
    <w:p w:rsidR="00595DBE" w:rsidRDefault="0059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58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58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70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BE" w:rsidRDefault="00595DBE">
      <w:r>
        <w:separator/>
      </w:r>
    </w:p>
  </w:footnote>
  <w:footnote w:type="continuationSeparator" w:id="0">
    <w:p w:rsidR="00595DBE" w:rsidRDefault="00595DBE">
      <w:r>
        <w:continuationSeparator/>
      </w:r>
    </w:p>
  </w:footnote>
  <w:footnote w:id="1">
    <w:p w:rsidR="0000303E" w:rsidRPr="0000303E" w:rsidRDefault="0000303E">
      <w:pPr>
        <w:pStyle w:val="a8"/>
        <w:rPr>
          <w:sz w:val="22"/>
          <w:szCs w:val="22"/>
          <w:lang w:val="en-US"/>
        </w:rPr>
      </w:pPr>
      <w:r w:rsidRPr="0000303E">
        <w:rPr>
          <w:rStyle w:val="aa"/>
          <w:sz w:val="22"/>
          <w:szCs w:val="22"/>
          <w:lang w:val="en-US"/>
        </w:rPr>
        <w:t>*)</w:t>
      </w:r>
      <w:r w:rsidRPr="0000303E">
        <w:rPr>
          <w:sz w:val="22"/>
          <w:szCs w:val="22"/>
          <w:lang w:val="en-US"/>
        </w:rPr>
        <w:t xml:space="preserve">  </w:t>
      </w:r>
      <w:hyperlink r:id="rId1" w:history="1">
        <w:r w:rsidRPr="0000303E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D1587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BF4"/>
    <w:rsid w:val="0000303E"/>
    <w:rsid w:val="00043701"/>
    <w:rsid w:val="000C657D"/>
    <w:rsid w:val="000C7078"/>
    <w:rsid w:val="000D76E9"/>
    <w:rsid w:val="000E495B"/>
    <w:rsid w:val="001C0CCB"/>
    <w:rsid w:val="001E5BF4"/>
    <w:rsid w:val="00205708"/>
    <w:rsid w:val="00220629"/>
    <w:rsid w:val="0023083F"/>
    <w:rsid w:val="00247225"/>
    <w:rsid w:val="003745BA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95DBE"/>
    <w:rsid w:val="005F764D"/>
    <w:rsid w:val="006038C3"/>
    <w:rsid w:val="00654A7B"/>
    <w:rsid w:val="006B5B24"/>
    <w:rsid w:val="00702DD2"/>
    <w:rsid w:val="00732A2E"/>
    <w:rsid w:val="007B09C9"/>
    <w:rsid w:val="007B6378"/>
    <w:rsid w:val="007E06CE"/>
    <w:rsid w:val="00802D35"/>
    <w:rsid w:val="008306AF"/>
    <w:rsid w:val="008520F9"/>
    <w:rsid w:val="008850EF"/>
    <w:rsid w:val="00886315"/>
    <w:rsid w:val="00906FF7"/>
    <w:rsid w:val="00941708"/>
    <w:rsid w:val="009D3AC4"/>
    <w:rsid w:val="00AE6185"/>
    <w:rsid w:val="00B622ED"/>
    <w:rsid w:val="00B9584E"/>
    <w:rsid w:val="00C103CD"/>
    <w:rsid w:val="00C232A0"/>
    <w:rsid w:val="00C5751F"/>
    <w:rsid w:val="00D1587B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702DD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0303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303E"/>
  </w:style>
  <w:style w:type="character" w:styleId="aa">
    <w:name w:val="footnote reference"/>
    <w:basedOn w:val="a0"/>
    <w:rsid w:val="00003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ovr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AP-Zhilts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7B2AE-2545-4F60-ADF6-B7409E94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10</TotalTime>
  <Pages>1</Pages>
  <Words>381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THOMSON SCATTERING DIAGNOSTICS RECONSTRUCTION AT THE GLOBUS-M2 TOKAMAK</dc:title>
  <dc:creator/>
  <cp:lastModifiedBy>Сатунин</cp:lastModifiedBy>
  <cp:revision>4</cp:revision>
  <cp:lastPrinted>1601-01-01T00:00:00Z</cp:lastPrinted>
  <dcterms:created xsi:type="dcterms:W3CDTF">2021-01-26T20:28:00Z</dcterms:created>
  <dcterms:modified xsi:type="dcterms:W3CDTF">2021-05-24T12:00:00Z</dcterms:modified>
</cp:coreProperties>
</file>