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0D" w:rsidRDefault="00473889" w:rsidP="00E56AD2">
      <w:pPr>
        <w:pStyle w:val="Zv-Titlereport"/>
        <w:spacing w:line="230" w:lineRule="auto"/>
        <w:rPr>
          <w:lang w:val="en-US"/>
        </w:rPr>
      </w:pPr>
      <w:r w:rsidRPr="0047388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7728;mso-position-horizontal:absolute" stroked="f" strokecolor="red">
            <v:textbox style="mso-next-textbox:#_x0000_s1026">
              <w:txbxContent>
                <w:p w:rsidR="0042247C" w:rsidRPr="0095603D" w:rsidRDefault="0042247C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2247C">
                    <w:rPr>
                      <w:sz w:val="22"/>
                      <w:szCs w:val="22"/>
                    </w:rPr>
                    <w:t>10.34854/ICPAF.2021.48.1.118</w:t>
                  </w:r>
                </w:p>
              </w:txbxContent>
            </v:textbox>
            <w10:anchorlock/>
          </v:shape>
        </w:pict>
      </w:r>
      <w:r w:rsidR="001A560D" w:rsidRPr="00A919BB">
        <w:rPr>
          <w:lang w:val="en-US"/>
        </w:rPr>
        <w:t xml:space="preserve">COMPARISON OF </w:t>
      </w:r>
      <w:r w:rsidR="001A560D">
        <w:rPr>
          <w:lang w:val="en-US"/>
        </w:rPr>
        <w:t>corpuscular</w:t>
      </w:r>
      <w:r w:rsidR="001A560D" w:rsidRPr="00A919BB">
        <w:rPr>
          <w:lang w:val="en-US"/>
        </w:rPr>
        <w:t xml:space="preserve"> AND OPTICAL DIAGNOSTICS IN A </w:t>
      </w:r>
      <w:r w:rsidR="001A560D">
        <w:rPr>
          <w:lang w:val="en-US"/>
        </w:rPr>
        <w:t>radio</w:t>
      </w:r>
      <w:r w:rsidR="001A560D" w:rsidRPr="00A919BB">
        <w:rPr>
          <w:lang w:val="en-US"/>
        </w:rPr>
        <w:t>FREQUENCY LOW-PRESSURE DISCHARGE IN INERT GASES</w:t>
      </w:r>
      <w:r w:rsidR="0042247C">
        <w:rPr>
          <w:lang w:val="en-US"/>
        </w:rPr>
        <w:t xml:space="preserve"> </w:t>
      </w:r>
      <w:r w:rsidR="0042247C">
        <w:rPr>
          <w:rStyle w:val="ab"/>
          <w:lang w:val="en-US"/>
        </w:rPr>
        <w:footnoteReference w:customMarkFollows="1" w:id="1"/>
        <w:t>*)</w:t>
      </w:r>
    </w:p>
    <w:p w:rsidR="001A560D" w:rsidRDefault="001A560D" w:rsidP="00E56AD2">
      <w:pPr>
        <w:pStyle w:val="Zv-Author"/>
        <w:spacing w:line="230" w:lineRule="auto"/>
        <w:rPr>
          <w:lang w:val="en-US"/>
        </w:rPr>
      </w:pPr>
      <w:r w:rsidRPr="00A919BB">
        <w:rPr>
          <w:vertAlign w:val="superscript"/>
          <w:lang w:val="en-US"/>
        </w:rPr>
        <w:t>1</w:t>
      </w:r>
      <w:r>
        <w:rPr>
          <w:lang w:val="en-US"/>
        </w:rPr>
        <w:t>Kaziev</w:t>
      </w:r>
      <w:r w:rsidRPr="00A919BB">
        <w:rPr>
          <w:lang w:val="en-US"/>
        </w:rPr>
        <w:t xml:space="preserve"> </w:t>
      </w:r>
      <w:r>
        <w:rPr>
          <w:lang w:val="en-US"/>
        </w:rPr>
        <w:t>A</w:t>
      </w:r>
      <w:r w:rsidRPr="00A919BB">
        <w:rPr>
          <w:lang w:val="en-US"/>
        </w:rPr>
        <w:t>.</w:t>
      </w:r>
      <w:r>
        <w:rPr>
          <w:lang w:val="en-US"/>
        </w:rPr>
        <w:t>V</w:t>
      </w:r>
      <w:r w:rsidRPr="00A919BB">
        <w:rPr>
          <w:lang w:val="en-US"/>
        </w:rPr>
        <w:t>.,</w:t>
      </w:r>
      <w:r w:rsidRPr="00A919BB">
        <w:rPr>
          <w:vertAlign w:val="superscript"/>
          <w:lang w:val="en-US"/>
        </w:rPr>
        <w:t xml:space="preserve"> 1,2</w:t>
      </w:r>
      <w:r>
        <w:rPr>
          <w:lang w:val="en-US"/>
        </w:rPr>
        <w:t>Kolodko D.V.</w:t>
      </w:r>
      <w:r w:rsidRPr="00A919BB">
        <w:rPr>
          <w:lang w:val="en-US"/>
        </w:rPr>
        <w:t xml:space="preserve">, </w:t>
      </w:r>
      <w:r w:rsidRPr="00A919BB">
        <w:rPr>
          <w:vertAlign w:val="superscript"/>
          <w:lang w:val="en-US"/>
        </w:rPr>
        <w:t>1</w:t>
      </w:r>
      <w:r>
        <w:rPr>
          <w:lang w:val="en-US"/>
        </w:rPr>
        <w:t>Ageychenkov D.G.</w:t>
      </w:r>
      <w:r w:rsidRPr="00A919BB">
        <w:rPr>
          <w:lang w:val="en-US"/>
        </w:rPr>
        <w:t xml:space="preserve">, </w:t>
      </w:r>
      <w:r w:rsidRPr="00A919BB">
        <w:rPr>
          <w:vertAlign w:val="superscript"/>
          <w:lang w:val="en-US"/>
        </w:rPr>
        <w:t>1,3</w:t>
      </w:r>
      <w:r>
        <w:rPr>
          <w:lang w:val="en-US"/>
        </w:rPr>
        <w:t>Sergeev N.S.</w:t>
      </w:r>
      <w:r w:rsidRPr="00A919BB">
        <w:rPr>
          <w:lang w:val="en-US"/>
        </w:rPr>
        <w:t xml:space="preserve">, </w:t>
      </w:r>
      <w:r w:rsidRPr="00A919BB">
        <w:rPr>
          <w:vertAlign w:val="superscript"/>
          <w:lang w:val="en-US"/>
        </w:rPr>
        <w:t>1</w:t>
      </w:r>
      <w:r>
        <w:rPr>
          <w:lang w:val="en-US"/>
        </w:rPr>
        <w:t>Kharkov M.M.</w:t>
      </w:r>
    </w:p>
    <w:p w:rsidR="001A560D" w:rsidRDefault="001A560D" w:rsidP="00E56AD2">
      <w:pPr>
        <w:pStyle w:val="Zv-Organization"/>
        <w:spacing w:line="230" w:lineRule="auto"/>
        <w:rPr>
          <w:lang w:val="en-US"/>
        </w:rPr>
      </w:pPr>
      <w:r w:rsidRPr="00A919BB">
        <w:rPr>
          <w:vertAlign w:val="superscript"/>
          <w:lang w:val="en-US"/>
        </w:rPr>
        <w:t>1</w:t>
      </w:r>
      <w:r w:rsidRPr="00A919BB">
        <w:rPr>
          <w:lang w:val="en-US"/>
        </w:rPr>
        <w:t>National Research Nuclear University MEPhI (Moscow Engineering Physics Institute),</w:t>
      </w:r>
      <w:r>
        <w:rPr>
          <w:lang w:val="en-US"/>
        </w:rPr>
        <w:br/>
        <w:t xml:space="preserve">    </w:t>
      </w:r>
      <w:r w:rsidRPr="00A919BB">
        <w:rPr>
          <w:lang w:val="en-US"/>
        </w:rPr>
        <w:t xml:space="preserve"> </w:t>
      </w:r>
      <w:r>
        <w:rPr>
          <w:lang w:val="en-US"/>
        </w:rPr>
        <w:t>Moscow, Russia</w:t>
      </w:r>
      <w:r w:rsidRPr="00A919BB">
        <w:rPr>
          <w:lang w:val="en-US"/>
        </w:rPr>
        <w:br/>
      </w:r>
      <w:r w:rsidRPr="00A919BB">
        <w:rPr>
          <w:vertAlign w:val="superscript"/>
          <w:lang w:val="en-US"/>
        </w:rPr>
        <w:t>2</w:t>
      </w:r>
      <w:r>
        <w:rPr>
          <w:lang w:val="en-US"/>
        </w:rPr>
        <w:t>V.A. Kotelnikov FIRE RAS,</w:t>
      </w:r>
      <w:r w:rsidRPr="00A919BB">
        <w:rPr>
          <w:lang w:val="en-US"/>
        </w:rPr>
        <w:t xml:space="preserve"> </w:t>
      </w:r>
      <w:r>
        <w:rPr>
          <w:lang w:val="en-US"/>
        </w:rPr>
        <w:t>Fryazino</w:t>
      </w:r>
      <w:r w:rsidRPr="00A919BB">
        <w:rPr>
          <w:lang w:val="en-US"/>
        </w:rPr>
        <w:t xml:space="preserve">, </w:t>
      </w:r>
      <w:r>
        <w:rPr>
          <w:lang w:val="en-US"/>
        </w:rPr>
        <w:t>Moscow region</w:t>
      </w:r>
      <w:r w:rsidRPr="00A919BB">
        <w:rPr>
          <w:lang w:val="en-US"/>
        </w:rPr>
        <w:t xml:space="preserve">, </w:t>
      </w:r>
      <w:r>
        <w:rPr>
          <w:lang w:val="en-US"/>
        </w:rPr>
        <w:t>Russia</w:t>
      </w:r>
      <w:r w:rsidRPr="00A919BB">
        <w:rPr>
          <w:lang w:val="en-US"/>
        </w:rPr>
        <w:br/>
      </w:r>
      <w:r w:rsidRPr="00A919BB">
        <w:rPr>
          <w:vertAlign w:val="superscript"/>
          <w:lang w:val="en-US"/>
        </w:rPr>
        <w:t>3</w:t>
      </w:r>
      <w:r>
        <w:rPr>
          <w:lang w:val="en-US"/>
        </w:rPr>
        <w:t>NRC</w:t>
      </w:r>
      <w:r w:rsidRPr="00A919BB">
        <w:rPr>
          <w:lang w:val="en-US"/>
        </w:rPr>
        <w:t xml:space="preserve"> </w:t>
      </w:r>
      <w:r>
        <w:rPr>
          <w:lang w:val="en-US"/>
        </w:rPr>
        <w:t>“Kurchatov Institute”</w:t>
      </w:r>
      <w:r w:rsidRPr="00A919BB">
        <w:rPr>
          <w:lang w:val="en-US"/>
        </w:rPr>
        <w:t xml:space="preserve">, </w:t>
      </w:r>
      <w:r>
        <w:rPr>
          <w:lang w:val="en-US"/>
        </w:rPr>
        <w:t>Moscow, Russia</w:t>
      </w:r>
    </w:p>
    <w:p w:rsidR="001A560D" w:rsidRPr="00A919BB" w:rsidRDefault="001A560D" w:rsidP="00E56AD2">
      <w:pPr>
        <w:pStyle w:val="Zv-bodyreport"/>
        <w:spacing w:line="230" w:lineRule="auto"/>
        <w:rPr>
          <w:lang w:val="en-US"/>
        </w:rPr>
      </w:pPr>
      <w:r w:rsidRPr="00A919BB">
        <w:rPr>
          <w:lang w:val="en-US"/>
        </w:rPr>
        <w:t>Investigations of the</w:t>
      </w:r>
      <w:r>
        <w:rPr>
          <w:lang w:val="en-US"/>
        </w:rPr>
        <w:t xml:space="preserve"> ion flux</w:t>
      </w:r>
      <w:r w:rsidRPr="00A919BB">
        <w:rPr>
          <w:lang w:val="en-US"/>
        </w:rPr>
        <w:t xml:space="preserve"> composition in low-temperature plasma</w:t>
      </w:r>
      <w:r>
        <w:rPr>
          <w:lang w:val="en-US"/>
        </w:rPr>
        <w:t>s</w:t>
      </w:r>
      <w:r w:rsidRPr="00A919BB">
        <w:rPr>
          <w:lang w:val="en-US"/>
        </w:rPr>
        <w:t xml:space="preserve"> of </w:t>
      </w:r>
      <w:r>
        <w:rPr>
          <w:lang w:val="en-US"/>
        </w:rPr>
        <w:t xml:space="preserve">various </w:t>
      </w:r>
      <w:r w:rsidRPr="00A919BB">
        <w:rPr>
          <w:lang w:val="en-US"/>
        </w:rPr>
        <w:t xml:space="preserve">gas discharges </w:t>
      </w:r>
      <w:r>
        <w:rPr>
          <w:lang w:val="en-US"/>
        </w:rPr>
        <w:t>attract much attention keeping in mind the importance of ion-</w:t>
      </w:r>
      <w:r w:rsidRPr="00A919BB">
        <w:rPr>
          <w:lang w:val="en-US"/>
        </w:rPr>
        <w:t>surface bombardment</w:t>
      </w:r>
      <w:r>
        <w:rPr>
          <w:lang w:val="en-US"/>
        </w:rPr>
        <w:t xml:space="preserve"> processes</w:t>
      </w:r>
      <w:r w:rsidRPr="00A919BB">
        <w:rPr>
          <w:lang w:val="en-US"/>
        </w:rPr>
        <w:t xml:space="preserve"> </w:t>
      </w:r>
      <w:r>
        <w:rPr>
          <w:lang w:val="en-US"/>
        </w:rPr>
        <w:t>in</w:t>
      </w:r>
      <w:r w:rsidRPr="00A919BB">
        <w:rPr>
          <w:lang w:val="en-US"/>
        </w:rPr>
        <w:t xml:space="preserve"> many technological applications. In particular, a</w:t>
      </w:r>
      <w:r>
        <w:rPr>
          <w:lang w:val="en-US"/>
        </w:rPr>
        <w:t xml:space="preserve"> pressing problem</w:t>
      </w:r>
      <w:r w:rsidRPr="00A919BB">
        <w:rPr>
          <w:lang w:val="en-US"/>
        </w:rPr>
        <w:t xml:space="preserve"> is to diagnose ion fluxes in mixtures of process gases [1], or in the presence of </w:t>
      </w:r>
      <w:r>
        <w:rPr>
          <w:lang w:val="en-US"/>
        </w:rPr>
        <w:t>different sort of</w:t>
      </w:r>
      <w:r w:rsidRPr="00A919BB">
        <w:rPr>
          <w:lang w:val="en-US"/>
        </w:rPr>
        <w:t xml:space="preserve"> ions in plasma in addition to the main ions [2].</w:t>
      </w:r>
    </w:p>
    <w:p w:rsidR="001A560D" w:rsidRPr="00A919BB" w:rsidRDefault="001A560D" w:rsidP="00E56AD2">
      <w:pPr>
        <w:pStyle w:val="Zv-bodyreport"/>
        <w:spacing w:line="230" w:lineRule="auto"/>
        <w:rPr>
          <w:lang w:val="en-US"/>
        </w:rPr>
      </w:pPr>
      <w:r w:rsidRPr="00A919BB">
        <w:rPr>
          <w:lang w:val="en-US"/>
        </w:rPr>
        <w:t xml:space="preserve">Experiments on the diagnostics of the </w:t>
      </w:r>
      <w:r>
        <w:rPr>
          <w:lang w:val="en-US"/>
        </w:rPr>
        <w:t>mass-resolved</w:t>
      </w:r>
      <w:r w:rsidRPr="00A919BB">
        <w:rPr>
          <w:lang w:val="en-US"/>
        </w:rPr>
        <w:t xml:space="preserve"> composition of plasma were carried out </w:t>
      </w:r>
      <w:r>
        <w:rPr>
          <w:lang w:val="en-US"/>
        </w:rPr>
        <w:t>in</w:t>
      </w:r>
      <w:r w:rsidRPr="00A919BB">
        <w:rPr>
          <w:lang w:val="en-US"/>
        </w:rPr>
        <w:t xml:space="preserve"> Bell</w:t>
      </w:r>
      <w:r>
        <w:rPr>
          <w:lang w:val="en-US"/>
        </w:rPr>
        <w:t>a</w:t>
      </w:r>
      <w:r w:rsidRPr="00A919BB">
        <w:rPr>
          <w:lang w:val="en-US"/>
        </w:rPr>
        <w:t xml:space="preserve"> </w:t>
      </w:r>
      <w:r>
        <w:rPr>
          <w:lang w:val="en-US"/>
        </w:rPr>
        <w:t>facility</w:t>
      </w:r>
      <w:r w:rsidRPr="00A919BB">
        <w:rPr>
          <w:lang w:val="en-US"/>
        </w:rPr>
        <w:t xml:space="preserve">. </w:t>
      </w:r>
      <w:r>
        <w:rPr>
          <w:lang w:val="en-US"/>
        </w:rPr>
        <w:t>Here</w:t>
      </w:r>
      <w:r w:rsidRPr="00A919BB">
        <w:rPr>
          <w:lang w:val="en-US"/>
        </w:rPr>
        <w:t xml:space="preserve">, plasma is formed using a </w:t>
      </w:r>
      <w:r>
        <w:rPr>
          <w:lang w:val="en-US"/>
        </w:rPr>
        <w:t>radio</w:t>
      </w:r>
      <w:r w:rsidRPr="00A919BB">
        <w:rPr>
          <w:lang w:val="en-US"/>
        </w:rPr>
        <w:t>frequency generator (13.56 MHz), which excites a planar coil</w:t>
      </w:r>
      <w:r>
        <w:rPr>
          <w:lang w:val="en-US"/>
        </w:rPr>
        <w:t>. The</w:t>
      </w:r>
      <w:r w:rsidRPr="00A919BB">
        <w:rPr>
          <w:lang w:val="en-US"/>
        </w:rPr>
        <w:t xml:space="preserve"> </w:t>
      </w:r>
      <w:r>
        <w:rPr>
          <w:lang w:val="en-US"/>
        </w:rPr>
        <w:t>produced plasma</w:t>
      </w:r>
      <w:r w:rsidRPr="00A919BB">
        <w:rPr>
          <w:lang w:val="en-US"/>
        </w:rPr>
        <w:t xml:space="preserve"> fill</w:t>
      </w:r>
      <w:r>
        <w:rPr>
          <w:lang w:val="en-US"/>
        </w:rPr>
        <w:t>s a fairly large volume (~ 30 l</w:t>
      </w:r>
      <w:r w:rsidRPr="00A919BB">
        <w:rPr>
          <w:lang w:val="en-US"/>
        </w:rPr>
        <w:t xml:space="preserve">). For corpuscular diagnostics, a magnetic sector mass analyzer with a </w:t>
      </w:r>
      <w:r>
        <w:rPr>
          <w:lang w:val="en-US"/>
        </w:rPr>
        <w:t>custom</w:t>
      </w:r>
      <w:r w:rsidRPr="00A919BB">
        <w:rPr>
          <w:lang w:val="en-US"/>
        </w:rPr>
        <w:t xml:space="preserve"> extraction system was used [3]. The maximum detectable mass </w:t>
      </w:r>
      <w:r>
        <w:rPr>
          <w:lang w:val="en-US"/>
        </w:rPr>
        <w:t>for</w:t>
      </w:r>
      <w:r w:rsidRPr="00A919BB">
        <w:rPr>
          <w:lang w:val="en-US"/>
        </w:rPr>
        <w:t xml:space="preserve"> </w:t>
      </w:r>
      <w:r>
        <w:rPr>
          <w:lang w:val="en-US"/>
        </w:rPr>
        <w:t>the</w:t>
      </w:r>
      <w:r w:rsidRPr="00A919BB">
        <w:rPr>
          <w:lang w:val="en-US"/>
        </w:rPr>
        <w:t xml:space="preserve"> accelerating voltage of 4 kV was 53 amu. A three-channel Avantes AvaSpec ULS2048L spectrometer was used for optical diagnostics.</w:t>
      </w:r>
    </w:p>
    <w:p w:rsidR="001A560D" w:rsidRDefault="001A560D" w:rsidP="00E56AD2">
      <w:pPr>
        <w:pStyle w:val="Zv-bodyreport"/>
        <w:spacing w:line="230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774065</wp:posOffset>
            </wp:positionV>
            <wp:extent cx="3171825" cy="2447925"/>
            <wp:effectExtent l="19050" t="0" r="9525" b="0"/>
            <wp:wrapTopAndBottom/>
            <wp:docPr id="5" name="Рисунок 5" descr="E:\OneDrive - mephi.ru\work\conf+publ\2020\[conf] Звенигород XLVIII\ICP fi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neDrive - mephi.ru\work\conf+publ\2020\[conf] Звенигород XLVIII\ICP fig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774065</wp:posOffset>
            </wp:positionV>
            <wp:extent cx="2951480" cy="2428875"/>
            <wp:effectExtent l="19050" t="0" r="1270" b="0"/>
            <wp:wrapTopAndBottom/>
            <wp:docPr id="4" name="Рисунок 4" descr="E:\OneDrive - mephi.ru\work\conf+publ\2020\[conf] Звенигород XLVIII\ICP 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Drive - mephi.ru\work\conf+publ\2020\[conf] Звенигород XLVIII\ICP fig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19BB">
        <w:rPr>
          <w:lang w:val="en-US"/>
        </w:rPr>
        <w:t xml:space="preserve">Several series of experiments were carried out. In the first series, a discharge in Ar was </w:t>
      </w:r>
      <w:r>
        <w:rPr>
          <w:lang w:val="en-US"/>
        </w:rPr>
        <w:t>characterized at various pressures (3</w:t>
      </w:r>
      <w:r w:rsidRPr="00A919BB">
        <w:rPr>
          <w:lang w:val="en-US"/>
        </w:rPr>
        <w:t>×10</w:t>
      </w:r>
      <w:r w:rsidRPr="00090347">
        <w:rPr>
          <w:vertAlign w:val="superscript"/>
          <w:lang w:val="en-US"/>
        </w:rPr>
        <w:t>–4</w:t>
      </w:r>
      <w:r w:rsidRPr="00A919BB">
        <w:rPr>
          <w:lang w:val="en-US"/>
        </w:rPr>
        <w:t>–1×10</w:t>
      </w:r>
      <w:r w:rsidRPr="00090347">
        <w:rPr>
          <w:vertAlign w:val="superscript"/>
          <w:lang w:val="en-US"/>
        </w:rPr>
        <w:t>–3</w:t>
      </w:r>
      <w:r>
        <w:rPr>
          <w:lang w:val="en-US"/>
        </w:rPr>
        <w:t xml:space="preserve"> mbar) and power levels</w:t>
      </w:r>
      <w:r w:rsidRPr="00A919BB">
        <w:rPr>
          <w:lang w:val="en-US"/>
        </w:rPr>
        <w:t xml:space="preserve"> (700–2000 W). The behavior Ar</w:t>
      </w:r>
      <w:r w:rsidRPr="00090347">
        <w:rPr>
          <w:vertAlign w:val="superscript"/>
          <w:lang w:val="en-US"/>
        </w:rPr>
        <w:t>+</w:t>
      </w:r>
      <w:r w:rsidRPr="00A919BB">
        <w:rPr>
          <w:lang w:val="en-US"/>
        </w:rPr>
        <w:t xml:space="preserve"> and Ar</w:t>
      </w:r>
      <w:r w:rsidRPr="00090347">
        <w:rPr>
          <w:vertAlign w:val="superscript"/>
          <w:lang w:val="en-US"/>
        </w:rPr>
        <w:t>2+</w:t>
      </w:r>
      <w:r>
        <w:rPr>
          <w:lang w:val="en-US"/>
        </w:rPr>
        <w:t xml:space="preserve"> ion fluxes</w:t>
      </w:r>
      <w:r w:rsidRPr="00A919BB">
        <w:rPr>
          <w:lang w:val="en-US"/>
        </w:rPr>
        <w:t xml:space="preserve"> and the corresponding intensities of the</w:t>
      </w:r>
      <w:r>
        <w:rPr>
          <w:lang w:val="en-US"/>
        </w:rPr>
        <w:t>ir</w:t>
      </w:r>
      <w:r w:rsidRPr="00A919BB">
        <w:rPr>
          <w:lang w:val="en-US"/>
        </w:rPr>
        <w:t xml:space="preserve"> spectral lines were studied. The measurement results </w:t>
      </w:r>
      <w:r>
        <w:rPr>
          <w:lang w:val="en-US"/>
        </w:rPr>
        <w:t>for experiments with power variation</w:t>
      </w:r>
      <w:r w:rsidRPr="00A919BB">
        <w:rPr>
          <w:lang w:val="en-US"/>
        </w:rPr>
        <w:t xml:space="preserve"> are shown in Fig. 1.</w:t>
      </w:r>
    </w:p>
    <w:p w:rsidR="001A560D" w:rsidRPr="001A560D" w:rsidRDefault="001A560D" w:rsidP="00E56AD2">
      <w:pPr>
        <w:pStyle w:val="Zv-bodyreport"/>
        <w:spacing w:before="120" w:line="230" w:lineRule="auto"/>
        <w:ind w:left="851" w:right="566" w:firstLine="0"/>
        <w:rPr>
          <w:sz w:val="21"/>
          <w:szCs w:val="21"/>
          <w:lang w:val="en-US"/>
        </w:rPr>
      </w:pPr>
      <w:r w:rsidRPr="001A560D">
        <w:rPr>
          <w:sz w:val="21"/>
          <w:szCs w:val="21"/>
          <w:lang w:val="en-US"/>
        </w:rPr>
        <w:t>Figure 1. Ar</w:t>
      </w:r>
      <w:r w:rsidRPr="001A560D">
        <w:rPr>
          <w:sz w:val="21"/>
          <w:szCs w:val="21"/>
          <w:vertAlign w:val="superscript"/>
          <w:lang w:val="en-US"/>
        </w:rPr>
        <w:t>2+</w:t>
      </w:r>
      <w:r w:rsidRPr="001A560D">
        <w:rPr>
          <w:sz w:val="21"/>
          <w:szCs w:val="21"/>
          <w:lang w:val="en-US"/>
        </w:rPr>
        <w:t xml:space="preserve"> ion fraction in flux from plasma (left) and intensity ratio of Ar</w:t>
      </w:r>
      <w:r w:rsidRPr="001A560D">
        <w:rPr>
          <w:sz w:val="21"/>
          <w:szCs w:val="21"/>
          <w:vertAlign w:val="superscript"/>
          <w:lang w:val="en-US"/>
        </w:rPr>
        <w:t>+</w:t>
      </w:r>
      <w:r w:rsidRPr="001A560D">
        <w:rPr>
          <w:sz w:val="21"/>
          <w:szCs w:val="21"/>
          <w:lang w:val="en-US"/>
        </w:rPr>
        <w:t xml:space="preserve"> </w:t>
      </w:r>
      <w:r w:rsidRPr="001A560D">
        <w:rPr>
          <w:sz w:val="21"/>
          <w:szCs w:val="21"/>
        </w:rPr>
        <w:t>и</w:t>
      </w:r>
      <w:r w:rsidRPr="001A560D">
        <w:rPr>
          <w:sz w:val="21"/>
          <w:szCs w:val="21"/>
          <w:lang w:val="en-US"/>
        </w:rPr>
        <w:t xml:space="preserve"> Ar</w:t>
      </w:r>
      <w:r w:rsidRPr="001A560D">
        <w:rPr>
          <w:sz w:val="21"/>
          <w:szCs w:val="21"/>
          <w:vertAlign w:val="superscript"/>
          <w:lang w:val="en-US"/>
        </w:rPr>
        <w:t>2+</w:t>
      </w:r>
      <w:r w:rsidRPr="001A560D">
        <w:rPr>
          <w:sz w:val="21"/>
          <w:szCs w:val="21"/>
          <w:lang w:val="en-US"/>
        </w:rPr>
        <w:t xml:space="preserve"> lines (right)</w:t>
      </w:r>
    </w:p>
    <w:p w:rsidR="001A560D" w:rsidRDefault="001A560D" w:rsidP="00E56AD2">
      <w:pPr>
        <w:pStyle w:val="Zv-bodyreport"/>
        <w:spacing w:before="120" w:line="230" w:lineRule="auto"/>
        <w:rPr>
          <w:lang w:val="en-US"/>
        </w:rPr>
      </w:pPr>
      <w:r w:rsidRPr="00090347">
        <w:rPr>
          <w:lang w:val="en-US"/>
        </w:rPr>
        <w:t>In the second series, a d</w:t>
      </w:r>
      <w:r>
        <w:rPr>
          <w:lang w:val="en-US"/>
        </w:rPr>
        <w:t>ischarge was investigated in He/</w:t>
      </w:r>
      <w:r w:rsidRPr="00090347">
        <w:rPr>
          <w:lang w:val="en-US"/>
        </w:rPr>
        <w:t>Ar and He</w:t>
      </w:r>
      <w:r>
        <w:rPr>
          <w:lang w:val="en-US"/>
        </w:rPr>
        <w:t>/</w:t>
      </w:r>
      <w:r w:rsidRPr="00090347">
        <w:rPr>
          <w:lang w:val="en-US"/>
        </w:rPr>
        <w:t>Ne mixtures with a fixed total pressure of 1×10</w:t>
      </w:r>
      <w:r w:rsidRPr="00090347">
        <w:rPr>
          <w:vertAlign w:val="superscript"/>
          <w:lang w:val="en-US"/>
        </w:rPr>
        <w:t>–2</w:t>
      </w:r>
      <w:r w:rsidRPr="00090347">
        <w:rPr>
          <w:lang w:val="en-US"/>
        </w:rPr>
        <w:t xml:space="preserve"> mbar at a power of 1700 W. A small Ar impurity in the main gas</w:t>
      </w:r>
      <w:r>
        <w:rPr>
          <w:lang w:val="en-US"/>
        </w:rPr>
        <w:t xml:space="preserve"> (He) leads to a significant Ar</w:t>
      </w:r>
      <w:r w:rsidRPr="00090347">
        <w:rPr>
          <w:vertAlign w:val="superscript"/>
          <w:lang w:val="en-US"/>
        </w:rPr>
        <w:t>+</w:t>
      </w:r>
      <w:r w:rsidRPr="00090347">
        <w:rPr>
          <w:lang w:val="en-US"/>
        </w:rPr>
        <w:t xml:space="preserve"> ion flux to the surface. </w:t>
      </w:r>
      <w:r>
        <w:rPr>
          <w:lang w:val="en-US"/>
        </w:rPr>
        <w:t>If the</w:t>
      </w:r>
      <w:r w:rsidRPr="00090347">
        <w:rPr>
          <w:lang w:val="en-US"/>
        </w:rPr>
        <w:t xml:space="preserve"> impurity </w:t>
      </w:r>
      <w:r>
        <w:rPr>
          <w:lang w:val="en-US"/>
        </w:rPr>
        <w:t xml:space="preserve">is </w:t>
      </w:r>
      <w:r w:rsidRPr="00090347">
        <w:rPr>
          <w:lang w:val="en-US"/>
        </w:rPr>
        <w:t>Ne</w:t>
      </w:r>
      <w:r>
        <w:rPr>
          <w:lang w:val="en-US"/>
        </w:rPr>
        <w:t xml:space="preserve"> instead of Ar</w:t>
      </w:r>
      <w:r w:rsidRPr="00090347">
        <w:rPr>
          <w:lang w:val="en-US"/>
        </w:rPr>
        <w:t>, this effect is not observed, and the fraction of Ne</w:t>
      </w:r>
      <w:r w:rsidRPr="00291BEC">
        <w:rPr>
          <w:vertAlign w:val="superscript"/>
          <w:lang w:val="en-US"/>
        </w:rPr>
        <w:t>+</w:t>
      </w:r>
      <w:r w:rsidRPr="00090347">
        <w:rPr>
          <w:lang w:val="en-US"/>
        </w:rPr>
        <w:t xml:space="preserve"> ions in the </w:t>
      </w:r>
      <w:r>
        <w:rPr>
          <w:lang w:val="en-US"/>
        </w:rPr>
        <w:t>flux</w:t>
      </w:r>
      <w:r w:rsidRPr="00090347">
        <w:rPr>
          <w:lang w:val="en-US"/>
        </w:rPr>
        <w:t xml:space="preserve"> is close to the </w:t>
      </w:r>
      <w:r>
        <w:rPr>
          <w:lang w:val="en-US"/>
        </w:rPr>
        <w:t>percentage</w:t>
      </w:r>
      <w:r w:rsidRPr="00090347">
        <w:rPr>
          <w:lang w:val="en-US"/>
        </w:rPr>
        <w:t xml:space="preserve"> of Ne </w:t>
      </w:r>
      <w:r>
        <w:rPr>
          <w:lang w:val="en-US"/>
        </w:rPr>
        <w:t xml:space="preserve">gas </w:t>
      </w:r>
      <w:r w:rsidRPr="00090347">
        <w:rPr>
          <w:lang w:val="en-US"/>
        </w:rPr>
        <w:t>in the mixture. This work was supported by the Russian Science Foundation (grant 20-12-00203).</w:t>
      </w:r>
    </w:p>
    <w:p w:rsidR="001A560D" w:rsidRDefault="001A560D" w:rsidP="00E56AD2">
      <w:pPr>
        <w:pStyle w:val="Zv-TitleReferences-en"/>
        <w:spacing w:line="230" w:lineRule="auto"/>
        <w:rPr>
          <w:lang w:val="en-US"/>
        </w:rPr>
      </w:pPr>
      <w:r>
        <w:rPr>
          <w:lang w:val="en-US"/>
        </w:rPr>
        <w:t>References</w:t>
      </w:r>
    </w:p>
    <w:p w:rsidR="001A560D" w:rsidRPr="00543F12" w:rsidRDefault="001A560D" w:rsidP="00E56AD2">
      <w:pPr>
        <w:pStyle w:val="Zv-References-en"/>
        <w:spacing w:line="230" w:lineRule="auto"/>
      </w:pPr>
      <w:r>
        <w:rPr>
          <w:rFonts w:eastAsia="Calibri"/>
        </w:rPr>
        <w:t>Kolodko D</w:t>
      </w:r>
      <w:r w:rsidRPr="008E3752">
        <w:rPr>
          <w:rFonts w:eastAsia="Calibri"/>
        </w:rPr>
        <w:t>.</w:t>
      </w:r>
      <w:r>
        <w:rPr>
          <w:rFonts w:eastAsia="Calibri"/>
        </w:rPr>
        <w:t>V. et al.</w:t>
      </w:r>
      <w:r w:rsidRPr="008E3752">
        <w:rPr>
          <w:rFonts w:eastAsia="Calibri"/>
        </w:rPr>
        <w:t xml:space="preserve"> </w:t>
      </w:r>
      <w:r w:rsidRPr="008E3752">
        <w:rPr>
          <w:rFonts w:eastAsia="Calibri"/>
          <w:i/>
        </w:rPr>
        <w:t>Journal of Physics: Conference Series</w:t>
      </w:r>
      <w:r w:rsidRPr="008E3752">
        <w:rPr>
          <w:rFonts w:eastAsia="Calibri"/>
        </w:rPr>
        <w:t xml:space="preserve"> </w:t>
      </w:r>
      <w:r w:rsidRPr="008E3752">
        <w:rPr>
          <w:rFonts w:eastAsia="Calibri"/>
          <w:b/>
        </w:rPr>
        <w:t>747</w:t>
      </w:r>
      <w:r w:rsidRPr="008E3752">
        <w:rPr>
          <w:rFonts w:eastAsia="Calibri"/>
        </w:rPr>
        <w:t xml:space="preserve"> (2016) 012018</w:t>
      </w:r>
    </w:p>
    <w:p w:rsidR="001A560D" w:rsidRPr="00543F12" w:rsidRDefault="001A560D" w:rsidP="00E56AD2">
      <w:pPr>
        <w:pStyle w:val="Zv-References-en"/>
        <w:spacing w:line="230" w:lineRule="auto"/>
      </w:pPr>
      <w:r w:rsidRPr="00646082">
        <w:rPr>
          <w:rFonts w:eastAsia="Calibri"/>
        </w:rPr>
        <w:t>Sorokin</w:t>
      </w:r>
      <w:r>
        <w:rPr>
          <w:rFonts w:eastAsia="Calibri"/>
        </w:rPr>
        <w:t xml:space="preserve"> </w:t>
      </w:r>
      <w:r w:rsidRPr="00646082">
        <w:rPr>
          <w:rFonts w:eastAsia="Calibri"/>
        </w:rPr>
        <w:t>I.A.</w:t>
      </w:r>
      <w:r>
        <w:rPr>
          <w:rFonts w:eastAsia="Calibri"/>
        </w:rPr>
        <w:t xml:space="preserve"> et al. </w:t>
      </w:r>
      <w:r w:rsidRPr="00646082">
        <w:rPr>
          <w:rFonts w:eastAsia="Calibri"/>
          <w:i/>
        </w:rPr>
        <w:t>Nuclear Materials and Energy</w:t>
      </w:r>
      <w:r>
        <w:rPr>
          <w:rFonts w:eastAsia="Calibri"/>
        </w:rPr>
        <w:t xml:space="preserve"> </w:t>
      </w:r>
      <w:r w:rsidRPr="00646082">
        <w:rPr>
          <w:rFonts w:eastAsia="Calibri"/>
          <w:b/>
        </w:rPr>
        <w:t>12</w:t>
      </w:r>
      <w:r w:rsidRPr="00646082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646082">
        <w:rPr>
          <w:rFonts w:eastAsia="Calibri"/>
        </w:rPr>
        <w:t>2017</w:t>
      </w:r>
      <w:r>
        <w:rPr>
          <w:rFonts w:eastAsia="Calibri"/>
        </w:rPr>
        <w:t>)</w:t>
      </w:r>
      <w:r w:rsidRPr="00646082">
        <w:rPr>
          <w:rFonts w:eastAsia="Calibri"/>
        </w:rPr>
        <w:t xml:space="preserve"> 1243</w:t>
      </w:r>
      <w:r>
        <w:rPr>
          <w:rFonts w:eastAsia="Calibri"/>
        </w:rPr>
        <w:t>–</w:t>
      </w:r>
      <w:r w:rsidRPr="00646082">
        <w:rPr>
          <w:rFonts w:eastAsia="Calibri"/>
        </w:rPr>
        <w:t>1247</w:t>
      </w:r>
    </w:p>
    <w:p w:rsidR="001A560D" w:rsidRPr="00291BEC" w:rsidRDefault="001A560D" w:rsidP="00E56AD2">
      <w:pPr>
        <w:pStyle w:val="Zv-References-en"/>
        <w:spacing w:line="230" w:lineRule="auto"/>
      </w:pPr>
      <w:r w:rsidRPr="00646082">
        <w:t xml:space="preserve">Kaziev A.V. et al. </w:t>
      </w:r>
      <w:r w:rsidRPr="00646082">
        <w:rPr>
          <w:i/>
        </w:rPr>
        <w:t>Journal of Instrumentation</w:t>
      </w:r>
      <w:r w:rsidRPr="00646082">
        <w:t xml:space="preserve"> </w:t>
      </w:r>
      <w:r w:rsidRPr="00646082">
        <w:rPr>
          <w:b/>
        </w:rPr>
        <w:t xml:space="preserve">14 </w:t>
      </w:r>
      <w:r>
        <w:t>(2019) C09004</w:t>
      </w:r>
    </w:p>
    <w:sectPr w:rsidR="001A560D" w:rsidRPr="00291BEC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AF" w:rsidRDefault="00D900AF">
      <w:r>
        <w:separator/>
      </w:r>
    </w:p>
  </w:endnote>
  <w:endnote w:type="continuationSeparator" w:id="0">
    <w:p w:rsidR="00D900AF" w:rsidRDefault="00D90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7388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7388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774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AF" w:rsidRDefault="00D900AF">
      <w:r>
        <w:separator/>
      </w:r>
    </w:p>
  </w:footnote>
  <w:footnote w:type="continuationSeparator" w:id="0">
    <w:p w:rsidR="00D900AF" w:rsidRDefault="00D900AF">
      <w:r>
        <w:continuationSeparator/>
      </w:r>
    </w:p>
  </w:footnote>
  <w:footnote w:id="1">
    <w:p w:rsidR="0042247C" w:rsidRPr="0042247C" w:rsidRDefault="0042247C">
      <w:pPr>
        <w:pStyle w:val="a9"/>
        <w:rPr>
          <w:sz w:val="22"/>
          <w:szCs w:val="22"/>
          <w:lang w:val="en-US"/>
        </w:rPr>
      </w:pPr>
      <w:r w:rsidRPr="0042247C">
        <w:rPr>
          <w:rStyle w:val="ab"/>
          <w:sz w:val="22"/>
          <w:szCs w:val="22"/>
          <w:lang w:val="en-US"/>
        </w:rPr>
        <w:t>*)</w:t>
      </w:r>
      <w:r w:rsidRPr="0042247C">
        <w:rPr>
          <w:sz w:val="22"/>
          <w:szCs w:val="22"/>
          <w:lang w:val="en-US"/>
        </w:rPr>
        <w:t xml:space="preserve"> </w:t>
      </w:r>
      <w:hyperlink r:id="rId1" w:history="1">
        <w:r w:rsidRPr="0042247C">
          <w:rPr>
            <w:rStyle w:val="ac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47388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1714"/>
    <w:rsid w:val="00043701"/>
    <w:rsid w:val="000C657D"/>
    <w:rsid w:val="000C7078"/>
    <w:rsid w:val="000D76E9"/>
    <w:rsid w:val="000E495B"/>
    <w:rsid w:val="001A560D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2247C"/>
    <w:rsid w:val="00427741"/>
    <w:rsid w:val="0043297E"/>
    <w:rsid w:val="00446025"/>
    <w:rsid w:val="00473889"/>
    <w:rsid w:val="004A77D1"/>
    <w:rsid w:val="004B4ACC"/>
    <w:rsid w:val="004B72AA"/>
    <w:rsid w:val="004D49DC"/>
    <w:rsid w:val="004F4E29"/>
    <w:rsid w:val="005074E3"/>
    <w:rsid w:val="00567C6F"/>
    <w:rsid w:val="00573BAD"/>
    <w:rsid w:val="0058676C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D47F19"/>
    <w:rsid w:val="00D900AF"/>
    <w:rsid w:val="00D900FB"/>
    <w:rsid w:val="00D92E54"/>
    <w:rsid w:val="00E118BE"/>
    <w:rsid w:val="00E56AD2"/>
    <w:rsid w:val="00E7021A"/>
    <w:rsid w:val="00E87733"/>
    <w:rsid w:val="00EA1B6E"/>
    <w:rsid w:val="00EE371E"/>
    <w:rsid w:val="00EF07A9"/>
    <w:rsid w:val="00F71714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alloon Text"/>
    <w:basedOn w:val="a"/>
    <w:link w:val="a8"/>
    <w:rsid w:val="001A56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A560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42247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2247C"/>
  </w:style>
  <w:style w:type="character" w:styleId="ab">
    <w:name w:val="footnote reference"/>
    <w:basedOn w:val="a0"/>
    <w:rsid w:val="0042247C"/>
    <w:rPr>
      <w:vertAlign w:val="superscript"/>
    </w:rPr>
  </w:style>
  <w:style w:type="character" w:styleId="ac">
    <w:name w:val="Hyperlink"/>
    <w:basedOn w:val="a0"/>
    <w:rsid w:val="004224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ru/EV-Kazi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5CECF-5C74-44E0-9F7D-8DEDDD2A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9</TotalTime>
  <Pages>1</Pages>
  <Words>404</Words>
  <Characters>2108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OF CORPUSCULAR AND OPTICAL DIAGNOSTICS IN A RADIOFREQUENCY LOW-PRESSURE DISCHARGE IN INERT GASES</dc:title>
  <dc:creator/>
  <cp:lastModifiedBy>Сатунин</cp:lastModifiedBy>
  <cp:revision>5</cp:revision>
  <cp:lastPrinted>1601-01-01T00:00:00Z</cp:lastPrinted>
  <dcterms:created xsi:type="dcterms:W3CDTF">2021-02-04T20:03:00Z</dcterms:created>
  <dcterms:modified xsi:type="dcterms:W3CDTF">2021-06-02T10:38:00Z</dcterms:modified>
</cp:coreProperties>
</file>