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0CC" w:rsidRPr="00094305" w:rsidRDefault="008A2C6C" w:rsidP="00755946">
      <w:pPr>
        <w:pStyle w:val="Zv-Titlereport"/>
        <w:ind w:left="284" w:right="282"/>
        <w:rPr>
          <w:lang w:val="en-US"/>
        </w:rPr>
      </w:pPr>
      <w:r w:rsidRPr="008A2C6C">
        <w:rPr>
          <w:bCs/>
          <w:noProof/>
          <w:szCs w:val="24"/>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8752;mso-position-horizontal:absolute" stroked="f" strokecolor="red">
            <v:textbox style="mso-next-textbox:#_x0000_s1026">
              <w:txbxContent>
                <w:p w:rsidR="00755946" w:rsidRPr="0095603D" w:rsidRDefault="00755946" w:rsidP="003B6459">
                  <w:pPr>
                    <w:spacing w:before="80"/>
                    <w:rPr>
                      <w:sz w:val="22"/>
                      <w:szCs w:val="22"/>
                    </w:rPr>
                  </w:pPr>
                  <w:r w:rsidRPr="0095603D">
                    <w:rPr>
                      <w:sz w:val="22"/>
                      <w:szCs w:val="22"/>
                    </w:rPr>
                    <w:t>DOI:</w:t>
                  </w:r>
                  <w:r>
                    <w:rPr>
                      <w:sz w:val="22"/>
                      <w:szCs w:val="22"/>
                    </w:rPr>
                    <w:t xml:space="preserve"> </w:t>
                  </w:r>
                  <w:r w:rsidRPr="00755946">
                    <w:rPr>
                      <w:sz w:val="22"/>
                      <w:szCs w:val="22"/>
                    </w:rPr>
                    <w:t>10.34854/ICPAF.2021.48.1.108</w:t>
                  </w:r>
                </w:p>
              </w:txbxContent>
            </v:textbox>
            <w10:anchorlock/>
          </v:shape>
        </w:pict>
      </w:r>
      <w:r w:rsidR="00C570CC" w:rsidRPr="00F10B3D">
        <w:rPr>
          <w:bCs/>
          <w:szCs w:val="24"/>
          <w:lang w:val="en-US"/>
        </w:rPr>
        <w:t>Thermodynamic Properties of Gaseous Plasmas in Zero-Kelvin Limit</w:t>
      </w:r>
      <w:r w:rsidR="00C570CC">
        <w:rPr>
          <w:lang w:val="en-US"/>
        </w:rPr>
        <w:t xml:space="preserve"> </w:t>
      </w:r>
      <w:r w:rsidR="00755946">
        <w:rPr>
          <w:rStyle w:val="aa"/>
          <w:lang w:val="en-US"/>
        </w:rPr>
        <w:footnoteReference w:customMarkFollows="1" w:id="1"/>
        <w:t>*)</w:t>
      </w:r>
    </w:p>
    <w:p w:rsidR="00C570CC" w:rsidRDefault="00C570CC" w:rsidP="00C570CC">
      <w:pPr>
        <w:pStyle w:val="Zv-Author"/>
        <w:rPr>
          <w:lang w:val="en-US"/>
        </w:rPr>
      </w:pPr>
      <w:r w:rsidRPr="00C570CC">
        <w:rPr>
          <w:vertAlign w:val="superscript"/>
          <w:lang w:val="en-US"/>
        </w:rPr>
        <w:t>1,2</w:t>
      </w:r>
      <w:r>
        <w:rPr>
          <w:lang w:val="en-US"/>
        </w:rPr>
        <w:t>Iosilevskiy I.</w:t>
      </w:r>
    </w:p>
    <w:p w:rsidR="00C570CC" w:rsidRPr="008867AD" w:rsidRDefault="00C570CC" w:rsidP="00C570CC">
      <w:pPr>
        <w:pStyle w:val="Zv-Organization"/>
        <w:rPr>
          <w:lang w:val="en-US"/>
        </w:rPr>
      </w:pPr>
      <w:r w:rsidRPr="00C570CC">
        <w:rPr>
          <w:vertAlign w:val="superscript"/>
          <w:lang w:val="en-US"/>
        </w:rPr>
        <w:t>1</w:t>
      </w:r>
      <w:r>
        <w:rPr>
          <w:lang w:val="en-US"/>
        </w:rPr>
        <w:t>Joint Institute for High Temperatures of the Russian Academy of Sciences,</w:t>
      </w:r>
      <w:r>
        <w:rPr>
          <w:lang w:val="en-US"/>
        </w:rPr>
        <w:br/>
        <w:t xml:space="preserve">     </w:t>
      </w:r>
      <w:hyperlink r:id="rId8" w:history="1">
        <w:r w:rsidRPr="009576B1">
          <w:rPr>
            <w:rStyle w:val="a7"/>
            <w:lang w:val="en-US"/>
          </w:rPr>
          <w:t>iosilevskiy@gmail.com</w:t>
        </w:r>
      </w:hyperlink>
      <w:r>
        <w:rPr>
          <w:lang w:val="en-US"/>
        </w:rPr>
        <w:br/>
      </w:r>
      <w:r w:rsidRPr="00C570CC">
        <w:rPr>
          <w:vertAlign w:val="superscript"/>
          <w:lang w:val="en-US"/>
        </w:rPr>
        <w:t>2</w:t>
      </w:r>
      <w:r>
        <w:rPr>
          <w:lang w:val="en-US"/>
        </w:rPr>
        <w:t>Moscow Institute of Physics and Technology (National Research University)</w:t>
      </w:r>
    </w:p>
    <w:p w:rsidR="00C570CC" w:rsidRPr="007A6D1C" w:rsidRDefault="00C570CC" w:rsidP="00C570CC">
      <w:pPr>
        <w:pStyle w:val="Zv-bodyreport"/>
        <w:rPr>
          <w:lang w:val="en-US"/>
        </w:rPr>
      </w:pPr>
      <w:r w:rsidRPr="007527E0">
        <w:rPr>
          <w:lang w:val="en-US"/>
        </w:rPr>
        <w:t>Remarkable limiting structure of gaseous plasma thermodynamic functions is under consideration in the special joint limit of low temperature and low density (</w:t>
      </w:r>
      <w:r w:rsidRPr="007527E0">
        <w:rPr>
          <w:i/>
          <w:iCs/>
          <w:lang w:val="en-US"/>
        </w:rPr>
        <w:t>T </w:t>
      </w:r>
      <w:r w:rsidRPr="00075A5E">
        <w:sym w:font="Symbol" w:char="F0AE"/>
      </w:r>
      <w:r w:rsidRPr="007527E0">
        <w:rPr>
          <w:lang w:val="en-US"/>
        </w:rPr>
        <w:t> 0;</w:t>
      </w:r>
      <w:r w:rsidRPr="007527E0">
        <w:rPr>
          <w:i/>
          <w:iCs/>
          <w:lang w:val="en-US"/>
        </w:rPr>
        <w:t xml:space="preserve"> n </w:t>
      </w:r>
      <w:r w:rsidRPr="00075A5E">
        <w:sym w:font="Symbol" w:char="F0AE"/>
      </w:r>
      <w:r w:rsidRPr="007527E0">
        <w:rPr>
          <w:lang w:val="en-US"/>
        </w:rPr>
        <w:t xml:space="preserve"> 0; </w:t>
      </w:r>
      <w:r w:rsidRPr="00075A5E">
        <w:sym w:font="Symbol" w:char="F06D"/>
      </w:r>
      <w:r w:rsidRPr="007527E0">
        <w:rPr>
          <w:vertAlign w:val="subscript"/>
          <w:lang w:val="en-US"/>
        </w:rPr>
        <w:t>el</w:t>
      </w:r>
      <w:r w:rsidRPr="007527E0">
        <w:rPr>
          <w:lang w:val="en-US"/>
        </w:rPr>
        <w:t> = </w:t>
      </w:r>
      <w:r w:rsidRPr="007527E0">
        <w:rPr>
          <w:i/>
          <w:iCs/>
          <w:lang w:val="en-US"/>
        </w:rPr>
        <w:t>const</w:t>
      </w:r>
      <w:r w:rsidRPr="007527E0">
        <w:rPr>
          <w:lang w:val="en-US"/>
        </w:rPr>
        <w:t xml:space="preserve">). The prominent low-temperature tendency, which was claimed many years ago [1], is carried to extreme. All thermodynamic quantities, when their special forms being exposed, </w:t>
      </w:r>
      <w:r w:rsidRPr="007527E0">
        <w:rPr>
          <w:i/>
          <w:iCs/>
          <w:lang w:val="en-US"/>
        </w:rPr>
        <w:t>vs.</w:t>
      </w:r>
      <w:r w:rsidRPr="007527E0">
        <w:rPr>
          <w:lang w:val="en-US"/>
        </w:rPr>
        <w:t xml:space="preserve"> chemical potential, </w:t>
      </w:r>
      <w:r w:rsidRPr="00075A5E">
        <w:sym w:font="Symbol" w:char="F06D"/>
      </w:r>
      <w:r w:rsidRPr="007527E0">
        <w:rPr>
          <w:vertAlign w:val="subscript"/>
          <w:lang w:val="en-US"/>
        </w:rPr>
        <w:t>el</w:t>
      </w:r>
      <w:r w:rsidRPr="007527E0">
        <w:rPr>
          <w:lang w:val="en-US"/>
        </w:rPr>
        <w:t>, (as a principal ruling parameter), obtain an outstanding extra-simple form in the limit discussed. Two Equations of State: thermal (</w:t>
      </w:r>
      <w:r w:rsidRPr="007527E0">
        <w:rPr>
          <w:i/>
          <w:iCs/>
          <w:lang w:val="en-US"/>
        </w:rPr>
        <w:t>PV/RT</w:t>
      </w:r>
      <w:r w:rsidRPr="007527E0">
        <w:rPr>
          <w:lang w:val="en-US"/>
        </w:rPr>
        <w:t>) and caloric (</w:t>
      </w:r>
      <w:r w:rsidRPr="007527E0">
        <w:rPr>
          <w:i/>
          <w:iCs/>
          <w:lang w:val="en-US"/>
        </w:rPr>
        <w:t>U</w:t>
      </w:r>
      <w:r w:rsidRPr="007527E0">
        <w:rPr>
          <w:lang w:val="en-US"/>
        </w:rPr>
        <w:t> </w:t>
      </w:r>
      <w:r w:rsidRPr="00075A5E">
        <w:sym w:font="Symbol" w:char="F02D"/>
      </w:r>
      <w:r w:rsidRPr="007527E0">
        <w:rPr>
          <w:lang w:val="en-US"/>
        </w:rPr>
        <w:t> 3/2</w:t>
      </w:r>
      <w:r w:rsidRPr="007527E0">
        <w:rPr>
          <w:i/>
          <w:iCs/>
          <w:lang w:val="en-US"/>
        </w:rPr>
        <w:t>PV</w:t>
      </w:r>
      <w:r w:rsidRPr="007527E0">
        <w:rPr>
          <w:lang w:val="en-US"/>
        </w:rPr>
        <w:t xml:space="preserve">) obtain almost identical </w:t>
      </w:r>
      <w:r w:rsidRPr="007527E0">
        <w:rPr>
          <w:i/>
          <w:iCs/>
          <w:lang w:val="en-US"/>
        </w:rPr>
        <w:t>stepped</w:t>
      </w:r>
      <w:r w:rsidRPr="007527E0">
        <w:rPr>
          <w:lang w:val="en-US"/>
        </w:rPr>
        <w:t xml:space="preserve"> structure (“ionization stairs”). In the same limit the differential thermodynamic quantities (heat capacity, compressibility </w:t>
      </w:r>
      <w:r w:rsidRPr="007527E0">
        <w:rPr>
          <w:i/>
          <w:lang w:val="en-US"/>
        </w:rPr>
        <w:t>etc</w:t>
      </w:r>
      <w:r w:rsidRPr="007527E0">
        <w:rPr>
          <w:lang w:val="en-US"/>
        </w:rPr>
        <w:t xml:space="preserve">.) degenerate into the set of positive or negative </w:t>
      </w:r>
      <w:r w:rsidRPr="00075A5E">
        <w:t>δ</w:t>
      </w:r>
      <w:r w:rsidRPr="007527E0">
        <w:rPr>
          <w:lang w:val="en-US"/>
        </w:rPr>
        <w:t xml:space="preserve">-like peaks (“thermodynamic spectrum”). It should be stressed that the binding energies of all possible stable complexes (atomic, molecular and ionic) in its </w:t>
      </w:r>
      <w:r w:rsidRPr="007527E0">
        <w:rPr>
          <w:i/>
          <w:lang w:val="en-US"/>
        </w:rPr>
        <w:t>ground state</w:t>
      </w:r>
      <w:r w:rsidRPr="007527E0">
        <w:rPr>
          <w:lang w:val="en-US"/>
        </w:rPr>
        <w:t xml:space="preserve"> are the only quantities that manifest itself in meaningful details of this limiting picture: such as the value of each “stair” or the </w:t>
      </w:r>
      <w:r w:rsidRPr="00075A5E">
        <w:sym w:font="Symbol" w:char="F06D"/>
      </w:r>
      <w:r w:rsidRPr="007527E0">
        <w:rPr>
          <w:vertAlign w:val="subscript"/>
          <w:lang w:val="en-US"/>
        </w:rPr>
        <w:t>el</w:t>
      </w:r>
      <w:r w:rsidRPr="007527E0">
        <w:rPr>
          <w:lang w:val="en-US"/>
        </w:rPr>
        <w:t xml:space="preserve">-location of each “line”. It should be stressed also, that there is no any detail in the discussed limiting zero-temperature thermodynamic form (no “stairs”, no “lines’) which correspond to the </w:t>
      </w:r>
      <w:r w:rsidRPr="007527E0">
        <w:rPr>
          <w:i/>
          <w:lang w:val="en-US"/>
        </w:rPr>
        <w:t>exited states</w:t>
      </w:r>
      <w:r w:rsidRPr="007527E0">
        <w:rPr>
          <w:lang w:val="en-US"/>
        </w:rPr>
        <w:t xml:space="preserve"> of binding complexes. </w:t>
      </w:r>
    </w:p>
    <w:p w:rsidR="00C570CC" w:rsidRPr="007527E0" w:rsidRDefault="00C570CC" w:rsidP="00C570CC">
      <w:pPr>
        <w:pStyle w:val="Zv-bodyreport"/>
        <w:rPr>
          <w:lang w:val="en-US"/>
        </w:rPr>
      </w:pPr>
      <w:r w:rsidRPr="007527E0">
        <w:rPr>
          <w:lang w:val="en-US"/>
        </w:rPr>
        <w:t xml:space="preserve">The discussed limiting structure appears within a fixed negative interval of </w:t>
      </w:r>
      <w:r w:rsidRPr="00075A5E">
        <w:sym w:font="Symbol" w:char="F06D"/>
      </w:r>
      <w:r w:rsidRPr="007527E0">
        <w:rPr>
          <w:vertAlign w:val="subscript"/>
          <w:lang w:val="en-US"/>
        </w:rPr>
        <w:t>el</w:t>
      </w:r>
      <w:r w:rsidRPr="007527E0">
        <w:rPr>
          <w:lang w:val="en-US"/>
        </w:rPr>
        <w:t>, which is bounded below by the value of major ionization potential (</w:t>
      </w:r>
      <w:r w:rsidRPr="00075A5E">
        <w:sym w:font="Symbol" w:char="F06D"/>
      </w:r>
      <w:r w:rsidRPr="007527E0">
        <w:rPr>
          <w:vertAlign w:val="subscript"/>
          <w:lang w:val="en-US"/>
        </w:rPr>
        <w:t>el</w:t>
      </w:r>
      <w:r w:rsidRPr="007527E0">
        <w:rPr>
          <w:lang w:val="en-US"/>
        </w:rPr>
        <w:t> </w:t>
      </w:r>
      <w:r w:rsidRPr="00075A5E">
        <w:sym w:font="Symbol" w:char="F0B3"/>
      </w:r>
      <w:r w:rsidRPr="007527E0">
        <w:rPr>
          <w:lang w:val="en-US"/>
        </w:rPr>
        <w:t> </w:t>
      </w:r>
      <w:r w:rsidRPr="00075A5E">
        <w:sym w:font="Symbol" w:char="F06D"/>
      </w:r>
      <w:r w:rsidRPr="007527E0">
        <w:rPr>
          <w:vertAlign w:val="subscript"/>
          <w:lang w:val="en-US"/>
        </w:rPr>
        <w:t>el</w:t>
      </w:r>
      <w:r w:rsidRPr="007527E0">
        <w:rPr>
          <w:lang w:val="en-US"/>
        </w:rPr>
        <w:t>* = </w:t>
      </w:r>
      <w:r w:rsidRPr="00075A5E">
        <w:sym w:font="Symbol" w:char="F02D"/>
      </w:r>
      <w:r w:rsidRPr="007527E0">
        <w:rPr>
          <w:i/>
          <w:iCs/>
          <w:lang w:val="en-US"/>
        </w:rPr>
        <w:t>I</w:t>
      </w:r>
      <w:r w:rsidRPr="007527E0">
        <w:rPr>
          <w:i/>
          <w:iCs/>
          <w:vertAlign w:val="subscript"/>
          <w:lang w:val="en-US"/>
        </w:rPr>
        <w:t>Z</w:t>
      </w:r>
      <w:r w:rsidRPr="007527E0">
        <w:rPr>
          <w:i/>
          <w:iCs/>
          <w:lang w:val="en-US"/>
        </w:rPr>
        <w:t> </w:t>
      </w:r>
      <w:r w:rsidRPr="007527E0">
        <w:rPr>
          <w:lang w:val="en-US"/>
        </w:rPr>
        <w:t>=</w:t>
      </w:r>
      <w:r w:rsidRPr="007527E0">
        <w:rPr>
          <w:i/>
          <w:iCs/>
          <w:lang w:val="en-US"/>
        </w:rPr>
        <w:t> </w:t>
      </w:r>
      <w:r w:rsidRPr="00075A5E">
        <w:sym w:font="Symbol" w:char="F02D"/>
      </w:r>
      <w:r w:rsidRPr="007527E0">
        <w:rPr>
          <w:i/>
          <w:iCs/>
          <w:lang w:val="en-US"/>
        </w:rPr>
        <w:t>Z</w:t>
      </w:r>
      <w:r w:rsidRPr="007527E0">
        <w:rPr>
          <w:i/>
          <w:iCs/>
          <w:vertAlign w:val="superscript"/>
          <w:lang w:val="en-US"/>
        </w:rPr>
        <w:t>2</w:t>
      </w:r>
      <w:r w:rsidRPr="007527E0">
        <w:rPr>
          <w:iCs/>
          <w:lang w:val="en-US"/>
        </w:rPr>
        <w:t>Ry</w:t>
      </w:r>
      <w:r w:rsidRPr="007527E0">
        <w:rPr>
          <w:lang w:val="en-US"/>
        </w:rPr>
        <w:t xml:space="preserve">). This “individual energy scale” includes all the ionization potentials, dissociation energies </w:t>
      </w:r>
      <w:r w:rsidRPr="007527E0">
        <w:rPr>
          <w:i/>
          <w:lang w:val="en-US"/>
        </w:rPr>
        <w:t>etc</w:t>
      </w:r>
      <w:r w:rsidRPr="007527E0">
        <w:rPr>
          <w:lang w:val="en-US"/>
        </w:rPr>
        <w:t xml:space="preserve">. The thermodynamically stable branch of this energy scale is completed from above by the condensation point. The corresponding boundary value of electron chemical potential, </w:t>
      </w:r>
      <w:r w:rsidRPr="00075A5E">
        <w:sym w:font="Symbol" w:char="F06D"/>
      </w:r>
      <w:r w:rsidRPr="007527E0">
        <w:rPr>
          <w:vertAlign w:val="subscript"/>
          <w:lang w:val="en-US"/>
        </w:rPr>
        <w:t>el</w:t>
      </w:r>
      <w:r w:rsidRPr="007527E0">
        <w:rPr>
          <w:lang w:val="en-US"/>
        </w:rPr>
        <w:t xml:space="preserve">**, is connected with the sublimation energy of substance, </w:t>
      </w:r>
      <w:r w:rsidRPr="00075A5E">
        <w:sym w:font="Symbol" w:char="F044"/>
      </w:r>
      <w:r w:rsidRPr="007527E0">
        <w:rPr>
          <w:vertAlign w:val="subscript"/>
          <w:lang w:val="en-US"/>
        </w:rPr>
        <w:t>o</w:t>
      </w:r>
      <w:r w:rsidRPr="007527E0">
        <w:rPr>
          <w:i/>
          <w:iCs/>
          <w:lang w:val="en-US"/>
        </w:rPr>
        <w:t>H</w:t>
      </w:r>
      <w:r w:rsidRPr="007527E0">
        <w:rPr>
          <w:i/>
          <w:iCs/>
          <w:vertAlign w:val="superscript"/>
          <w:lang w:val="en-US"/>
        </w:rPr>
        <w:t>S</w:t>
      </w:r>
      <w:r w:rsidRPr="007527E0">
        <w:rPr>
          <w:lang w:val="en-US"/>
        </w:rPr>
        <w:t xml:space="preserve"> {</w:t>
      </w:r>
      <w:r w:rsidRPr="00075A5E">
        <w:sym w:font="Symbol" w:char="F06D"/>
      </w:r>
      <w:r w:rsidRPr="007527E0">
        <w:rPr>
          <w:vertAlign w:val="subscript"/>
          <w:lang w:val="en-US"/>
        </w:rPr>
        <w:t>el</w:t>
      </w:r>
      <w:r w:rsidRPr="007527E0">
        <w:rPr>
          <w:lang w:val="en-US"/>
        </w:rPr>
        <w:t> </w:t>
      </w:r>
      <w:r w:rsidRPr="00075A5E">
        <w:sym w:font="Symbol" w:char="F0A3"/>
      </w:r>
      <w:r w:rsidRPr="007527E0">
        <w:rPr>
          <w:lang w:val="en-US"/>
        </w:rPr>
        <w:t> </w:t>
      </w:r>
      <w:r w:rsidRPr="00075A5E">
        <w:sym w:font="Symbol" w:char="F06D"/>
      </w:r>
      <w:r w:rsidRPr="007527E0">
        <w:rPr>
          <w:vertAlign w:val="subscript"/>
          <w:lang w:val="en-US"/>
        </w:rPr>
        <w:t>el</w:t>
      </w:r>
      <w:r w:rsidRPr="007527E0">
        <w:rPr>
          <w:lang w:val="en-US"/>
        </w:rPr>
        <w:t>** = </w:t>
      </w:r>
      <w:r w:rsidRPr="00075A5E">
        <w:sym w:font="Symbol" w:char="F02D"/>
      </w:r>
      <w:r w:rsidRPr="007527E0">
        <w:rPr>
          <w:lang w:val="en-US"/>
        </w:rPr>
        <w:t> (</w:t>
      </w:r>
      <w:r w:rsidRPr="00075A5E">
        <w:sym w:font="Symbol" w:char="F044"/>
      </w:r>
      <w:r w:rsidRPr="007527E0">
        <w:rPr>
          <w:vertAlign w:val="subscript"/>
          <w:lang w:val="en-US"/>
        </w:rPr>
        <w:t>o</w:t>
      </w:r>
      <w:r w:rsidRPr="007527E0">
        <w:rPr>
          <w:i/>
          <w:iCs/>
          <w:lang w:val="en-US"/>
        </w:rPr>
        <w:t>H</w:t>
      </w:r>
      <w:r w:rsidRPr="007527E0">
        <w:rPr>
          <w:i/>
          <w:iCs/>
          <w:vertAlign w:val="superscript"/>
          <w:lang w:val="en-US"/>
        </w:rPr>
        <w:t>S</w:t>
      </w:r>
      <w:r w:rsidRPr="007527E0">
        <w:rPr>
          <w:lang w:val="en-US"/>
        </w:rPr>
        <w:t xml:space="preserve"> +</w:t>
      </w:r>
      <w:r w:rsidRPr="007527E0">
        <w:rPr>
          <w:i/>
          <w:iCs/>
          <w:lang w:val="en-US"/>
        </w:rPr>
        <w:t xml:space="preserve"> I</w:t>
      </w:r>
      <w:r w:rsidRPr="007527E0">
        <w:rPr>
          <w:vertAlign w:val="subscript"/>
          <w:lang w:val="en-US"/>
        </w:rPr>
        <w:t>1</w:t>
      </w:r>
      <w:r w:rsidRPr="007527E0">
        <w:rPr>
          <w:lang w:val="en-US"/>
        </w:rPr>
        <w:t xml:space="preserve">)/2 in atomic gases}. In its turn the </w:t>
      </w:r>
      <w:r w:rsidRPr="007527E0">
        <w:rPr>
          <w:i/>
          <w:lang w:val="en-US"/>
        </w:rPr>
        <w:t>metastable branch</w:t>
      </w:r>
      <w:r w:rsidRPr="007527E0">
        <w:rPr>
          <w:lang w:val="en-US"/>
        </w:rPr>
        <w:t xml:space="preserve"> of energy scale continue from condensation point, </w:t>
      </w:r>
      <w:r w:rsidRPr="00075A5E">
        <w:sym w:font="Symbol" w:char="F06D"/>
      </w:r>
      <w:r w:rsidRPr="007527E0">
        <w:rPr>
          <w:vertAlign w:val="subscript"/>
          <w:lang w:val="en-US"/>
        </w:rPr>
        <w:t>el</w:t>
      </w:r>
      <w:r w:rsidRPr="007527E0">
        <w:rPr>
          <w:lang w:val="en-US"/>
        </w:rPr>
        <w:t>**, up to the hypothetical edge of metastable range.</w:t>
      </w:r>
    </w:p>
    <w:p w:rsidR="00C570CC" w:rsidRPr="007527E0" w:rsidRDefault="00C570CC" w:rsidP="00C570CC">
      <w:pPr>
        <w:pStyle w:val="Zv-bodyreport"/>
        <w:rPr>
          <w:lang w:val="en-US"/>
        </w:rPr>
      </w:pPr>
      <w:r w:rsidRPr="007527E0">
        <w:rPr>
          <w:lang w:val="en-US"/>
        </w:rPr>
        <w:t xml:space="preserve">The limiting stepped structure of gaseous zero-Kelvin isotherm is generic prototype of well-known “shell oscillations” in EOS of gaseous plasmas at low, but finite temperatures. It seems to be more important that this limiting form of plasma thermodynamics could be (and should be) used as the most adequate basis for rigorous deduction of well-known quasi-chemical approach (“chemical picture”) in frames of systematic asymptotic expansion on the base of “physical picture” (system of bare nuclei + electrons). Principal feature of the approach proposed ought to be emphasized: in contrast to the traditional approach when the activity is the principal (“small”) asymptotic parameter of developed expansion, while the temperature being a secondary fixed parameter only, the presently discussed approach seek proper systematic expansion in the limit </w:t>
      </w:r>
      <w:r w:rsidRPr="007527E0">
        <w:rPr>
          <w:i/>
          <w:lang w:val="en-US"/>
        </w:rPr>
        <w:t>T </w:t>
      </w:r>
      <w:r w:rsidRPr="007527E0">
        <w:rPr>
          <w:i/>
          <w:lang w:val="en-US" w:eastAsia="ja-JP"/>
        </w:rPr>
        <w:t>→</w:t>
      </w:r>
      <w:r w:rsidRPr="007527E0">
        <w:rPr>
          <w:lang w:val="en-US" w:eastAsia="ja-JP"/>
        </w:rPr>
        <w:t>0</w:t>
      </w:r>
      <w:r w:rsidRPr="007527E0">
        <w:rPr>
          <w:lang w:val="en-US"/>
        </w:rPr>
        <w:t xml:space="preserve"> on the set of temperature asymptotic functions </w:t>
      </w:r>
      <w:r w:rsidRPr="00075A5E">
        <w:sym w:font="Symbol" w:char="F06C"/>
      </w:r>
      <w:r w:rsidRPr="007527E0">
        <w:rPr>
          <w:i/>
          <w:vertAlign w:val="subscript"/>
          <w:lang w:val="en-US"/>
        </w:rPr>
        <w:t>k</w:t>
      </w:r>
      <w:r w:rsidRPr="007527E0">
        <w:rPr>
          <w:lang w:val="en-US"/>
        </w:rPr>
        <w:t>(</w:t>
      </w:r>
      <w:r w:rsidRPr="00075A5E">
        <w:rPr>
          <w:i/>
        </w:rPr>
        <w:t>Т</w:t>
      </w:r>
      <w:r w:rsidRPr="007527E0">
        <w:rPr>
          <w:lang w:val="en-US"/>
        </w:rPr>
        <w:t>) ~ exp{– </w:t>
      </w:r>
      <w:r w:rsidRPr="007527E0">
        <w:rPr>
          <w:i/>
          <w:lang w:val="en-US"/>
        </w:rPr>
        <w:t>A</w:t>
      </w:r>
      <w:r w:rsidRPr="007527E0">
        <w:rPr>
          <w:i/>
          <w:vertAlign w:val="subscript"/>
          <w:lang w:val="en-US"/>
        </w:rPr>
        <w:t>k</w:t>
      </w:r>
      <w:r w:rsidRPr="007527E0">
        <w:rPr>
          <w:lang w:val="en-US"/>
        </w:rPr>
        <w:t>(</w:t>
      </w:r>
      <w:r w:rsidRPr="00075A5E">
        <w:sym w:font="Symbol" w:char="F06D"/>
      </w:r>
      <w:r w:rsidRPr="00075A5E">
        <w:rPr>
          <w:i/>
          <w:vertAlign w:val="subscript"/>
        </w:rPr>
        <w:t>е</w:t>
      </w:r>
      <w:r w:rsidRPr="007527E0">
        <w:rPr>
          <w:lang w:val="en-US"/>
        </w:rPr>
        <w:t>)/</w:t>
      </w:r>
      <w:r w:rsidRPr="00075A5E">
        <w:rPr>
          <w:i/>
        </w:rPr>
        <w:t>Т</w:t>
      </w:r>
      <w:r w:rsidRPr="007527E0">
        <w:rPr>
          <w:lang w:val="en-US"/>
        </w:rPr>
        <w:t>}</w:t>
      </w:r>
      <w:r w:rsidRPr="007527E0">
        <w:rPr>
          <w:i/>
          <w:lang w:val="en-US"/>
        </w:rPr>
        <w:t xml:space="preserve"> </w:t>
      </w:r>
      <w:r w:rsidRPr="007527E0">
        <w:rPr>
          <w:lang w:val="en-US"/>
        </w:rPr>
        <w:t xml:space="preserve">around the discussed “ionization stairs” as a reference system (zero approximation: </w:t>
      </w:r>
      <w:r w:rsidRPr="007527E0">
        <w:rPr>
          <w:i/>
          <w:lang w:val="en-US"/>
        </w:rPr>
        <w:t>T </w:t>
      </w:r>
      <w:r w:rsidRPr="007527E0">
        <w:rPr>
          <w:lang w:val="en-US"/>
        </w:rPr>
        <w:t xml:space="preserve">= 0). In frames of this expansion the </w:t>
      </w:r>
      <w:r w:rsidRPr="007527E0">
        <w:rPr>
          <w:i/>
          <w:lang w:val="en-US"/>
        </w:rPr>
        <w:t>temperature</w:t>
      </w:r>
      <w:r w:rsidRPr="007527E0">
        <w:rPr>
          <w:lang w:val="en-US"/>
        </w:rPr>
        <w:t xml:space="preserve"> is a “small” parameter, while the chemical potential, </w:t>
      </w:r>
      <w:r w:rsidRPr="00075A5E">
        <w:sym w:font="Symbol" w:char="F06D"/>
      </w:r>
      <w:r w:rsidRPr="00075A5E">
        <w:rPr>
          <w:i/>
          <w:vertAlign w:val="subscript"/>
        </w:rPr>
        <w:t>е</w:t>
      </w:r>
      <w:r w:rsidRPr="007527E0">
        <w:rPr>
          <w:lang w:val="en-US"/>
        </w:rPr>
        <w:t xml:space="preserve">, is a secondary parameter, which could be fixed </w:t>
      </w:r>
      <w:r w:rsidRPr="007527E0">
        <w:rPr>
          <w:i/>
          <w:lang w:val="en-US"/>
        </w:rPr>
        <w:t>equivalently</w:t>
      </w:r>
      <w:r w:rsidRPr="007527E0">
        <w:rPr>
          <w:lang w:val="en-US"/>
        </w:rPr>
        <w:t xml:space="preserve"> in any point of all sited above energy scale − from condensation state point on above and up to the fully ionized state from below. .</w:t>
      </w:r>
    </w:p>
    <w:p w:rsidR="00C570CC" w:rsidRPr="007A6D1C" w:rsidRDefault="00C570CC" w:rsidP="00C570CC">
      <w:pPr>
        <w:pStyle w:val="Zv-bodyreport"/>
        <w:rPr>
          <w:lang w:val="en-US"/>
        </w:rPr>
      </w:pPr>
      <w:r w:rsidRPr="007527E0">
        <w:rPr>
          <w:lang w:val="en-US"/>
        </w:rPr>
        <w:t xml:space="preserve">Problem of existence and features of similar limiting structure of gaseous thermodynamics is considered, discussed and predicted for wide number of classical Coulomb models. </w:t>
      </w:r>
    </w:p>
    <w:p w:rsidR="00654A7B" w:rsidRPr="009D3AC4" w:rsidRDefault="00654A7B" w:rsidP="009D3AC4">
      <w:pPr>
        <w:rPr>
          <w:lang w:val="en-US"/>
        </w:rPr>
      </w:pPr>
    </w:p>
    <w:sectPr w:rsidR="00654A7B" w:rsidRPr="009D3AC4"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4D2E" w:rsidRDefault="00294D2E">
      <w:r>
        <w:separator/>
      </w:r>
    </w:p>
  </w:endnote>
  <w:endnote w:type="continuationSeparator" w:id="0">
    <w:p w:rsidR="00294D2E" w:rsidRDefault="00294D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8A2C6C"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8A2C6C"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036630">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4D2E" w:rsidRDefault="00294D2E">
      <w:r>
        <w:separator/>
      </w:r>
    </w:p>
  </w:footnote>
  <w:footnote w:type="continuationSeparator" w:id="0">
    <w:p w:rsidR="00294D2E" w:rsidRDefault="00294D2E">
      <w:r>
        <w:continuationSeparator/>
      </w:r>
    </w:p>
  </w:footnote>
  <w:footnote w:id="1">
    <w:p w:rsidR="00755946" w:rsidRPr="00755946" w:rsidRDefault="00755946">
      <w:pPr>
        <w:pStyle w:val="a8"/>
        <w:rPr>
          <w:sz w:val="22"/>
          <w:szCs w:val="22"/>
        </w:rPr>
      </w:pPr>
      <w:r w:rsidRPr="00755946">
        <w:rPr>
          <w:rStyle w:val="aa"/>
          <w:sz w:val="22"/>
          <w:szCs w:val="22"/>
        </w:rPr>
        <w:t>*)</w:t>
      </w:r>
      <w:r w:rsidRPr="00755946">
        <w:rPr>
          <w:sz w:val="22"/>
          <w:szCs w:val="22"/>
        </w:rPr>
        <w:t xml:space="preserve">  </w:t>
      </w:r>
      <w:hyperlink r:id="rId1" w:history="1">
        <w:r w:rsidRPr="00755946">
          <w:rPr>
            <w:rStyle w:val="a7"/>
            <w:sz w:val="22"/>
            <w:szCs w:val="22"/>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9D3AC4">
      <w:rPr>
        <w:sz w:val="20"/>
        <w:lang w:val="en-US"/>
      </w:rPr>
      <w:t>8</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9D3AC4">
      <w:rPr>
        <w:sz w:val="20"/>
        <w:lang w:val="en-US"/>
      </w:rPr>
      <w:t>5</w:t>
    </w:r>
    <w:r w:rsidR="00EF07A9">
      <w:rPr>
        <w:sz w:val="20"/>
        <w:lang w:val="en-US"/>
      </w:rPr>
      <w:t xml:space="preserve"> – </w:t>
    </w:r>
    <w:r w:rsidR="009D3AC4">
      <w:rPr>
        <w:sz w:val="20"/>
        <w:lang w:val="en-US"/>
      </w:rPr>
      <w:t>19</w:t>
    </w:r>
    <w:r w:rsidR="00EF07A9">
      <w:rPr>
        <w:sz w:val="20"/>
        <w:lang w:val="en-US"/>
      </w:rPr>
      <w:t>, 20</w:t>
    </w:r>
    <w:r w:rsidR="008306AF">
      <w:rPr>
        <w:sz w:val="20"/>
        <w:lang w:val="en-US"/>
      </w:rPr>
      <w:t>2</w:t>
    </w:r>
    <w:r w:rsidR="009D3AC4">
      <w:rPr>
        <w:sz w:val="20"/>
        <w:lang w:val="en-US"/>
      </w:rPr>
      <w:t>1</w:t>
    </w:r>
    <w:r w:rsidR="00EF07A9">
      <w:rPr>
        <w:sz w:val="20"/>
        <w:lang w:val="en-US"/>
      </w:rPr>
      <w:t>, Zvenigorod</w:t>
    </w:r>
  </w:p>
  <w:p w:rsidR="00654A7B" w:rsidRDefault="008A2C6C">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294D2E"/>
    <w:rsid w:val="00036630"/>
    <w:rsid w:val="00043701"/>
    <w:rsid w:val="000C657D"/>
    <w:rsid w:val="000C7078"/>
    <w:rsid w:val="000D76E9"/>
    <w:rsid w:val="000E495B"/>
    <w:rsid w:val="001C0CCB"/>
    <w:rsid w:val="00205708"/>
    <w:rsid w:val="00220629"/>
    <w:rsid w:val="0023083F"/>
    <w:rsid w:val="00247225"/>
    <w:rsid w:val="00294D2E"/>
    <w:rsid w:val="003800F3"/>
    <w:rsid w:val="003A606B"/>
    <w:rsid w:val="003B5B93"/>
    <w:rsid w:val="003E0981"/>
    <w:rsid w:val="00401388"/>
    <w:rsid w:val="0043297E"/>
    <w:rsid w:val="00446025"/>
    <w:rsid w:val="004A77D1"/>
    <w:rsid w:val="004B4ACC"/>
    <w:rsid w:val="004B72AA"/>
    <w:rsid w:val="004F4E29"/>
    <w:rsid w:val="005074E3"/>
    <w:rsid w:val="0055722B"/>
    <w:rsid w:val="00567C6F"/>
    <w:rsid w:val="00573BAD"/>
    <w:rsid w:val="0058676C"/>
    <w:rsid w:val="005F764D"/>
    <w:rsid w:val="006038C3"/>
    <w:rsid w:val="00654A7B"/>
    <w:rsid w:val="006B5B24"/>
    <w:rsid w:val="00732A2E"/>
    <w:rsid w:val="00755946"/>
    <w:rsid w:val="007B09C9"/>
    <w:rsid w:val="007B6378"/>
    <w:rsid w:val="007E06CE"/>
    <w:rsid w:val="00802D35"/>
    <w:rsid w:val="008306AF"/>
    <w:rsid w:val="008520F9"/>
    <w:rsid w:val="008850EF"/>
    <w:rsid w:val="008A2C6C"/>
    <w:rsid w:val="00906FF7"/>
    <w:rsid w:val="00992F50"/>
    <w:rsid w:val="009D3AC4"/>
    <w:rsid w:val="00AE6185"/>
    <w:rsid w:val="00B622ED"/>
    <w:rsid w:val="00B9584E"/>
    <w:rsid w:val="00C103CD"/>
    <w:rsid w:val="00C232A0"/>
    <w:rsid w:val="00C570CC"/>
    <w:rsid w:val="00C5751F"/>
    <w:rsid w:val="00D47F19"/>
    <w:rsid w:val="00D900FB"/>
    <w:rsid w:val="00D92E54"/>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C570CC"/>
    <w:rPr>
      <w:color w:val="0000FF" w:themeColor="hyperlink"/>
      <w:u w:val="single"/>
    </w:rPr>
  </w:style>
  <w:style w:type="paragraph" w:styleId="a8">
    <w:name w:val="footnote text"/>
    <w:basedOn w:val="a"/>
    <w:link w:val="a9"/>
    <w:rsid w:val="00755946"/>
    <w:rPr>
      <w:sz w:val="20"/>
      <w:szCs w:val="20"/>
    </w:rPr>
  </w:style>
  <w:style w:type="character" w:customStyle="1" w:styleId="a9">
    <w:name w:val="Текст сноски Знак"/>
    <w:basedOn w:val="a0"/>
    <w:link w:val="a8"/>
    <w:rsid w:val="00755946"/>
  </w:style>
  <w:style w:type="character" w:styleId="aa">
    <w:name w:val="footnote reference"/>
    <w:basedOn w:val="a0"/>
    <w:rsid w:val="00755946"/>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osilevskiy@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I/Lt/ru/EK-Iosilevskii.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1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9042BC-40DF-4FD3-9B4D-71234E808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Zven_2021_e.dotx</Template>
  <TotalTime>4</TotalTime>
  <Pages>1</Pages>
  <Words>561</Words>
  <Characters>3239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THERMODYNAMIC PROPERTIES OF GASEOUS PLASMAS IN ZERO-KELVIN LIMIT</dc:title>
  <dc:creator/>
  <cp:lastModifiedBy>Сатунин</cp:lastModifiedBy>
  <cp:revision>3</cp:revision>
  <cp:lastPrinted>1601-01-01T00:00:00Z</cp:lastPrinted>
  <dcterms:created xsi:type="dcterms:W3CDTF">2021-01-27T18:03:00Z</dcterms:created>
  <dcterms:modified xsi:type="dcterms:W3CDTF">2021-05-31T11:52:00Z</dcterms:modified>
</cp:coreProperties>
</file>