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C6" w:rsidRDefault="00C32268" w:rsidP="003116C6">
      <w:pPr>
        <w:pStyle w:val="Zv-Titlereport"/>
        <w:rPr>
          <w:lang w:val="en-US"/>
        </w:rPr>
      </w:pPr>
      <w:r w:rsidRPr="00C32268">
        <w:rPr>
          <w:noProof/>
          <w:lang w:val="en-US"/>
        </w:rPr>
        <w:pict>
          <v:shapetype id="_x0000_t202" coordsize="21600,21600" o:spt="202" path="m,l,21600r21600,l21600,xe">
            <v:stroke joinstyle="miter"/>
            <v:path gradientshapeok="t" o:connecttype="rect"/>
          </v:shapetype>
          <v:shape id="_x0000_s1035" type="#_x0000_t202" style="position:absolute;left:0;text-align:left;margin-left:-2.85pt;margin-top:-24.4pt;width:192pt;height:26.25pt;z-index:-251656192;mso-position-horizontal:absolute" stroked="f" strokecolor="red">
            <v:textbox style="mso-next-textbox:#_x0000_s1035">
              <w:txbxContent>
                <w:p w:rsidR="00C32268" w:rsidRPr="0095603D" w:rsidRDefault="00C32268" w:rsidP="003B6459">
                  <w:pPr>
                    <w:spacing w:before="80"/>
                    <w:rPr>
                      <w:sz w:val="22"/>
                      <w:szCs w:val="22"/>
                    </w:rPr>
                  </w:pPr>
                  <w:r w:rsidRPr="0095603D">
                    <w:rPr>
                      <w:sz w:val="22"/>
                      <w:szCs w:val="22"/>
                    </w:rPr>
                    <w:t>DOI:</w:t>
                  </w:r>
                  <w:r>
                    <w:rPr>
                      <w:sz w:val="22"/>
                      <w:szCs w:val="22"/>
                    </w:rPr>
                    <w:t xml:space="preserve"> </w:t>
                  </w:r>
                  <w:r w:rsidRPr="00C32268">
                    <w:rPr>
                      <w:sz w:val="22"/>
                      <w:szCs w:val="22"/>
                    </w:rPr>
                    <w:t>10.34854/ICPAF.2020.47.1.086</w:t>
                  </w:r>
                </w:p>
              </w:txbxContent>
            </v:textbox>
            <w10:anchorlock/>
          </v:shape>
        </w:pict>
      </w:r>
      <w:r w:rsidR="003116C6">
        <w:rPr>
          <w:lang w:val="en-US"/>
        </w:rPr>
        <w:t>PLASMA FORMATION INTENSITY OF CYLINDRICAL ARRAYS FROM WIRES AND FIBERS OF VARIOUS SUBSTANCES</w:t>
      </w:r>
      <w:r>
        <w:rPr>
          <w:lang w:val="en-US"/>
        </w:rPr>
        <w:t xml:space="preserve"> </w:t>
      </w:r>
      <w:r>
        <w:rPr>
          <w:rStyle w:val="a9"/>
          <w:lang w:val="en-US"/>
        </w:rPr>
        <w:footnoteReference w:customMarkFollows="1" w:id="1"/>
        <w:t>*)</w:t>
      </w:r>
    </w:p>
    <w:p w:rsidR="003116C6" w:rsidRPr="00EE42B5" w:rsidRDefault="003116C6" w:rsidP="003116C6">
      <w:pPr>
        <w:pStyle w:val="Zv-Author"/>
        <w:rPr>
          <w:lang w:val="en-US"/>
        </w:rPr>
      </w:pPr>
      <w:r w:rsidRPr="00EE42B5">
        <w:rPr>
          <w:u w:val="single"/>
          <w:lang w:val="en-US"/>
        </w:rPr>
        <w:t>Mitrofanov</w:t>
      </w:r>
      <w:r w:rsidRPr="003116C6">
        <w:rPr>
          <w:u w:val="single"/>
          <w:lang w:val="en-US"/>
        </w:rPr>
        <w:t xml:space="preserve"> </w:t>
      </w:r>
      <w:r w:rsidRPr="00EE42B5">
        <w:rPr>
          <w:u w:val="single"/>
          <w:lang w:val="en-US"/>
        </w:rPr>
        <w:t>K.N.</w:t>
      </w:r>
      <w:r w:rsidRPr="00EE42B5">
        <w:rPr>
          <w:lang w:val="en-US"/>
        </w:rPr>
        <w:t>, Aleksandrov</w:t>
      </w:r>
      <w:r w:rsidRPr="003116C6">
        <w:rPr>
          <w:lang w:val="en-US"/>
        </w:rPr>
        <w:t xml:space="preserve"> </w:t>
      </w:r>
      <w:r w:rsidRPr="00EE42B5">
        <w:rPr>
          <w:lang w:val="en-US"/>
        </w:rPr>
        <w:t>V.V., Grabovski</w:t>
      </w:r>
      <w:r>
        <w:rPr>
          <w:lang w:val="en-US"/>
        </w:rPr>
        <w:t>i</w:t>
      </w:r>
      <w:r w:rsidRPr="003116C6">
        <w:rPr>
          <w:lang w:val="en-US"/>
        </w:rPr>
        <w:t xml:space="preserve"> </w:t>
      </w:r>
      <w:r w:rsidRPr="00EE42B5">
        <w:rPr>
          <w:lang w:val="en-US"/>
        </w:rPr>
        <w:t>E.V., Gritsuk</w:t>
      </w:r>
      <w:r w:rsidRPr="003116C6">
        <w:rPr>
          <w:lang w:val="en-US"/>
        </w:rPr>
        <w:t xml:space="preserve"> </w:t>
      </w:r>
      <w:r w:rsidRPr="00EE42B5">
        <w:rPr>
          <w:lang w:val="en-US"/>
        </w:rPr>
        <w:t>A.N., Lauhin</w:t>
      </w:r>
      <w:r w:rsidRPr="003116C6">
        <w:rPr>
          <w:lang w:val="en-US"/>
        </w:rPr>
        <w:t xml:space="preserve"> </w:t>
      </w:r>
      <w:r w:rsidRPr="00EE42B5">
        <w:rPr>
          <w:lang w:val="en-US"/>
        </w:rPr>
        <w:t>Yan N., Frolov</w:t>
      </w:r>
      <w:r w:rsidRPr="003116C6">
        <w:rPr>
          <w:lang w:val="en-US"/>
        </w:rPr>
        <w:t xml:space="preserve"> </w:t>
      </w:r>
      <w:r w:rsidRPr="00EE42B5">
        <w:rPr>
          <w:lang w:val="en-US"/>
        </w:rPr>
        <w:t>I.N.</w:t>
      </w:r>
    </w:p>
    <w:p w:rsidR="003116C6" w:rsidRDefault="003116C6" w:rsidP="003116C6">
      <w:pPr>
        <w:pStyle w:val="Zv-Organization"/>
        <w:rPr>
          <w:lang w:val="en-US"/>
        </w:rPr>
      </w:pPr>
      <w:r>
        <w:rPr>
          <w:lang w:val="en-US"/>
        </w:rPr>
        <w:t>Troitsk Institute for Innovation and Fusion Research, Troitsk, Moscow, Russia</w:t>
      </w:r>
    </w:p>
    <w:p w:rsidR="003116C6" w:rsidRDefault="003116C6" w:rsidP="003116C6">
      <w:pPr>
        <w:pStyle w:val="Zv-bodyreport"/>
        <w:rPr>
          <w:lang w:val="en-US"/>
        </w:rPr>
      </w:pPr>
      <w:r>
        <w:rPr>
          <w:lang w:val="en-US"/>
        </w:rPr>
        <w:t xml:space="preserve">According to the model of a heterogeneous liner [1,2], the intensity of plasma formation </w:t>
      </w:r>
      <w:r w:rsidRPr="008D36FA">
        <w:rPr>
          <w:position w:val="-10"/>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fillcolor="window">
            <v:imagedata r:id="rId8" o:title=""/>
          </v:shape>
          <o:OLEObject Type="Embed" ProgID="Equation.3" ShapeID="_x0000_i1025" DrawAspect="Content" ObjectID="_1649073397" r:id="rId9"/>
        </w:object>
      </w:r>
      <w:r>
        <w:rPr>
          <w:lang w:val="en-US"/>
        </w:rPr>
        <w:t xml:space="preserve"> [μg/(cm</w:t>
      </w:r>
      <w:r>
        <w:rPr>
          <w:vertAlign w:val="superscript"/>
          <w:lang w:val="en-US"/>
        </w:rPr>
        <w:t>2</w:t>
      </w:r>
      <w:r>
        <w:sym w:font="Symbol" w:char="F0D7"/>
      </w:r>
      <w:r>
        <w:rPr>
          <w:lang w:val="en-US"/>
        </w:rPr>
        <w:t>ns)], necessary to maintain a stationary radial outflow of plasma from a plasma formation region with a fixed external boundary, is expressed as follows</w:t>
      </w:r>
    </w:p>
    <w:p w:rsidR="003116C6" w:rsidRDefault="003116C6" w:rsidP="003116C6">
      <w:pPr>
        <w:pStyle w:val="Zv-formula"/>
        <w:rPr>
          <w:lang w:val="en-US"/>
        </w:rPr>
      </w:pPr>
      <w:r>
        <w:rPr>
          <w:snapToGrid w:val="0"/>
          <w:lang w:val="en-US"/>
        </w:rPr>
        <w:t xml:space="preserve"> </w:t>
      </w:r>
      <w:r>
        <w:rPr>
          <w:snapToGrid w:val="0"/>
          <w:lang w:val="en-US"/>
        </w:rPr>
        <w:tab/>
      </w:r>
      <w:r w:rsidRPr="008D36FA">
        <w:rPr>
          <w:snapToGrid w:val="0"/>
          <w:position w:val="-32"/>
        </w:rPr>
        <w:object w:dxaOrig="2160" w:dyaOrig="800">
          <v:shape id="_x0000_i1026" type="#_x0000_t75" style="width:97.5pt;height:36pt" o:ole="" fillcolor="window">
            <v:imagedata r:id="rId10" o:title=""/>
          </v:shape>
          <o:OLEObject Type="Embed" ProgID="Equation.3" ShapeID="_x0000_i1026" DrawAspect="Content" ObjectID="_1649073398" r:id="rId11"/>
        </w:object>
      </w:r>
      <w:r>
        <w:rPr>
          <w:lang w:val="en-US"/>
        </w:rPr>
        <w:t>.</w:t>
      </w:r>
      <w:r>
        <w:rPr>
          <w:lang w:val="en-US"/>
        </w:rPr>
        <w:tab/>
      </w:r>
    </w:p>
    <w:p w:rsidR="003116C6" w:rsidRDefault="003116C6" w:rsidP="003116C6">
      <w:pPr>
        <w:pStyle w:val="Zv-bodyreport"/>
        <w:rPr>
          <w:lang w:val="en-US"/>
        </w:rPr>
      </w:pPr>
      <w:r>
        <w:rPr>
          <w:lang w:val="en-US"/>
        </w:rPr>
        <w:t>In the presented model, it is assumed that plasma flows into vacuum and the rate of plasma formation depends on only one parameter. This can be either a global magnetic field, or a current flowing in a narrow cylindrical layer (in region of plasma formation), or a magnetic field on inner surface of plasma source, where a magnetic field becomes equal to 1/</w:t>
      </w:r>
      <w:r w:rsidRPr="008D36FA">
        <w:rPr>
          <w:position w:val="-8"/>
          <w:lang w:val="en-US"/>
        </w:rPr>
        <w:object w:dxaOrig="360" w:dyaOrig="360">
          <v:shape id="_x0000_i1027" type="#_x0000_t75" style="width:18pt;height:18pt" o:ole="" fillcolor="window">
            <v:imagedata r:id="rId12" o:title=""/>
          </v:shape>
          <o:OLEObject Type="Embed" ProgID="Equation.3" ShapeID="_x0000_i1027" DrawAspect="Content" ObjectID="_1649073399" r:id="rId13"/>
        </w:object>
      </w:r>
      <w:r>
        <w:rPr>
          <w:lang w:val="en-US"/>
        </w:rPr>
        <w:t xml:space="preserve"> from an external a magnetic field. All these parameters (quantities) are unambiguously related to each other while such stationary plasma formation is taking place, therefore, one can be replaced by another, and only the coefficient </w:t>
      </w:r>
      <w:r>
        <w:rPr>
          <w:i/>
          <w:lang w:val="en-US"/>
        </w:rPr>
        <w:t>K</w:t>
      </w:r>
      <w:r>
        <w:rPr>
          <w:i/>
          <w:vertAlign w:val="subscript"/>
          <w:lang w:val="en-US"/>
        </w:rPr>
        <w:t>m</w:t>
      </w:r>
      <w:r>
        <w:rPr>
          <w:lang w:val="en-US"/>
        </w:rPr>
        <w:t xml:space="preserve"> in front of (</w:t>
      </w:r>
      <w:r>
        <w:rPr>
          <w:i/>
          <w:lang w:val="en-US"/>
        </w:rPr>
        <w:t>I</w:t>
      </w:r>
      <w:r>
        <w:rPr>
          <w:lang w:val="en-US"/>
        </w:rPr>
        <w:t>/</w:t>
      </w:r>
      <w:r>
        <w:rPr>
          <w:i/>
          <w:lang w:val="en-US"/>
        </w:rPr>
        <w:t>R</w:t>
      </w:r>
      <w:r>
        <w:rPr>
          <w:vertAlign w:val="subscript"/>
          <w:lang w:val="en-US"/>
        </w:rPr>
        <w:t>0</w:t>
      </w:r>
      <w:r>
        <w:rPr>
          <w:lang w:val="en-US"/>
        </w:rPr>
        <w:t>)</w:t>
      </w:r>
      <w:r>
        <w:rPr>
          <w:vertAlign w:val="superscript"/>
        </w:rPr>
        <w:sym w:font="Symbol" w:char="F06D"/>
      </w:r>
      <w:r>
        <w:rPr>
          <w:lang w:val="en-US"/>
        </w:rPr>
        <w:t xml:space="preserve"> will change.</w:t>
      </w:r>
    </w:p>
    <w:p w:rsidR="003116C6" w:rsidRDefault="003116C6" w:rsidP="003116C6">
      <w:pPr>
        <w:pStyle w:val="Zv-bodyreport"/>
        <w:rPr>
          <w:lang w:val="en-US"/>
        </w:rPr>
      </w:pPr>
      <w:r>
        <w:rPr>
          <w:lang w:val="en-US"/>
        </w:rPr>
        <w:t xml:space="preserve">However, this model has one significant drawback. It is believed that all wires in array are the same and a plasma formation on them ends instantly along their length. Within framework of this model, it isn't possible to explain, found in experiments on the Angara-5-1 facility [3], not an instantaneous drop in the value </w:t>
      </w:r>
      <w:r w:rsidRPr="008D36FA">
        <w:rPr>
          <w:position w:val="-10"/>
        </w:rPr>
        <w:object w:dxaOrig="499" w:dyaOrig="340">
          <v:shape id="_x0000_i1028" type="#_x0000_t75" style="width:27pt;height:18pt" o:ole="" fillcolor="window">
            <v:imagedata r:id="rId8" o:title=""/>
          </v:shape>
          <o:OLEObject Type="Embed" ProgID="Equation.3" ShapeID="_x0000_i1028" DrawAspect="Content" ObjectID="_1649073400" r:id="rId14"/>
        </w:object>
      </w:r>
      <w:r>
        <w:sym w:font="Symbol" w:char="F0AE"/>
      </w:r>
      <w:r>
        <w:rPr>
          <w:lang w:val="en-US"/>
        </w:rPr>
        <w:t xml:space="preserve">0 at final stage of wire array implosion, when total current in system </w:t>
      </w:r>
      <w:r>
        <w:rPr>
          <w:i/>
          <w:lang w:val="en-US"/>
        </w:rPr>
        <w:t>I</w:t>
      </w:r>
      <w:r>
        <w:rPr>
          <w:lang w:val="en-US"/>
        </w:rPr>
        <w:t>(</w:t>
      </w:r>
      <w:r>
        <w:rPr>
          <w:i/>
          <w:lang w:val="en-US"/>
        </w:rPr>
        <w:t>t</w:t>
      </w:r>
      <w:r>
        <w:rPr>
          <w:lang w:val="en-US"/>
        </w:rPr>
        <w:t xml:space="preserve">) still continues to increase, and velocity of plasma formation in this case decreases over a finite time. It was found that at some point in time proportionality </w:t>
      </w:r>
      <w:r w:rsidRPr="008D36FA">
        <w:rPr>
          <w:position w:val="-10"/>
        </w:rPr>
        <w:object w:dxaOrig="499" w:dyaOrig="340">
          <v:shape id="_x0000_i1029" type="#_x0000_t75" style="width:27pt;height:18pt" o:ole="" fillcolor="window">
            <v:imagedata r:id="rId8" o:title=""/>
          </v:shape>
          <o:OLEObject Type="Embed" ProgID="Equation.3" ShapeID="_x0000_i1029" DrawAspect="Content" ObjectID="_1649073401" r:id="rId15"/>
        </w:object>
      </w:r>
      <w:r>
        <w:rPr>
          <w:lang w:val="en-US"/>
        </w:rPr>
        <w:t>~</w:t>
      </w:r>
      <w:r>
        <w:rPr>
          <w:i/>
          <w:lang w:val="en-US"/>
        </w:rPr>
        <w:t>I</w:t>
      </w:r>
      <w:r>
        <w:rPr>
          <w:vertAlign w:val="superscript"/>
        </w:rPr>
        <w:sym w:font="Symbol" w:char="F06D"/>
      </w:r>
      <w:r>
        <w:rPr>
          <w:lang w:val="en-US"/>
        </w:rPr>
        <w:t>(</w:t>
      </w:r>
      <w:r>
        <w:rPr>
          <w:i/>
          <w:lang w:val="en-US"/>
        </w:rPr>
        <w:t>t</w:t>
      </w:r>
      <w:r>
        <w:rPr>
          <w:lang w:val="en-US"/>
        </w:rPr>
        <w:t>) is violated.</w:t>
      </w:r>
    </w:p>
    <w:p w:rsidR="003116C6" w:rsidRDefault="003116C6" w:rsidP="003116C6">
      <w:pPr>
        <w:pStyle w:val="Zv-bodyreport"/>
        <w:rPr>
          <w:lang w:val="en-US"/>
        </w:rPr>
      </w:pPr>
      <w:r>
        <w:rPr>
          <w:lang w:val="en-US"/>
        </w:rPr>
        <w:t xml:space="preserve">In the present paper, a new approach to determining a value </w:t>
      </w:r>
      <w:r w:rsidRPr="008D36FA">
        <w:rPr>
          <w:position w:val="-10"/>
        </w:rPr>
        <w:object w:dxaOrig="499" w:dyaOrig="340">
          <v:shape id="_x0000_i1030" type="#_x0000_t75" style="width:27pt;height:18pt" o:ole="" fillcolor="window">
            <v:imagedata r:id="rId8" o:title=""/>
          </v:shape>
          <o:OLEObject Type="Embed" ProgID="Equation.3" ShapeID="_x0000_i1030" DrawAspect="Content" ObjectID="_1649073402" r:id="rId16"/>
        </w:object>
      </w:r>
      <w:r>
        <w:rPr>
          <w:lang w:val="en-US"/>
        </w:rPr>
        <w:t xml:space="preserve"> as a main quantitative characteristic of process of prolonged plasma formation in wire (or fiber) arrays is proposed. A method is presented, using which, it is possible to experimentally determine time dependence of </w:t>
      </w:r>
      <w:r w:rsidRPr="008D36FA">
        <w:rPr>
          <w:position w:val="-10"/>
        </w:rPr>
        <w:object w:dxaOrig="499" w:dyaOrig="340">
          <v:shape id="_x0000_i1031" type="#_x0000_t75" style="width:27pt;height:18pt" o:ole="" fillcolor="window">
            <v:imagedata r:id="rId8" o:title=""/>
          </v:shape>
          <o:OLEObject Type="Embed" ProgID="Equation.3" ShapeID="_x0000_i1031" DrawAspect="Content" ObjectID="_1649073403" r:id="rId17"/>
        </w:object>
      </w:r>
      <w:r>
        <w:rPr>
          <w:lang w:val="en-US"/>
        </w:rPr>
        <w:t xml:space="preserve"> at an initial stage of plasma formation and at its final stage, when </w:t>
      </w:r>
      <w:r w:rsidRPr="008D36FA">
        <w:rPr>
          <w:position w:val="-10"/>
        </w:rPr>
        <w:object w:dxaOrig="499" w:dyaOrig="340">
          <v:shape id="_x0000_i1032" type="#_x0000_t75" style="width:27pt;height:18pt" o:ole="" fillcolor="window">
            <v:imagedata r:id="rId8" o:title=""/>
          </v:shape>
          <o:OLEObject Type="Embed" ProgID="Equation.3" ShapeID="_x0000_i1032" DrawAspect="Content" ObjectID="_1649073404" r:id="rId18"/>
        </w:object>
      </w:r>
      <w:r>
        <w:sym w:font="Symbol" w:char="F0AE"/>
      </w:r>
      <w:r>
        <w:rPr>
          <w:lang w:val="en-US"/>
        </w:rPr>
        <w:t xml:space="preserve">0. Indeed, by measuring the current </w:t>
      </w:r>
      <w:r>
        <w:rPr>
          <w:i/>
          <w:lang w:val="en-US"/>
        </w:rPr>
        <w:t>I</w:t>
      </w:r>
      <w:r>
        <w:rPr>
          <w:i/>
          <w:vertAlign w:val="subscript"/>
          <w:lang w:val="en-US"/>
        </w:rPr>
        <w:t>p</w:t>
      </w:r>
      <w:r>
        <w:rPr>
          <w:lang w:val="en-US"/>
        </w:rPr>
        <w:t>(</w:t>
      </w:r>
      <w:r>
        <w:rPr>
          <w:i/>
          <w:lang w:val="en-US"/>
        </w:rPr>
        <w:t>t</w:t>
      </w:r>
      <w:r>
        <w:rPr>
          <w:lang w:val="en-US"/>
        </w:rPr>
        <w:t xml:space="preserve">) by a magnetic probe located inside wire array near wires surface, one can find a current </w:t>
      </w:r>
      <w:r>
        <w:rPr>
          <w:i/>
          <w:lang w:val="en-US"/>
        </w:rPr>
        <w:t>I</w:t>
      </w:r>
      <w:r>
        <w:rPr>
          <w:i/>
          <w:vertAlign w:val="subscript"/>
          <w:lang w:val="en-US"/>
        </w:rPr>
        <w:t>s</w:t>
      </w:r>
      <w:r>
        <w:rPr>
          <w:lang w:val="en-US"/>
        </w:rPr>
        <w:t>(</w:t>
      </w:r>
      <w:r>
        <w:rPr>
          <w:i/>
          <w:lang w:val="en-US"/>
        </w:rPr>
        <w:t>t</w:t>
      </w:r>
      <w:r>
        <w:rPr>
          <w:lang w:val="en-US"/>
        </w:rPr>
        <w:t xml:space="preserve">) flowing in plasma formation region, as the difference between total current </w:t>
      </w:r>
      <w:r>
        <w:rPr>
          <w:i/>
          <w:lang w:val="en-US"/>
        </w:rPr>
        <w:t>I</w:t>
      </w:r>
      <w:r>
        <w:rPr>
          <w:lang w:val="en-US"/>
        </w:rPr>
        <w:t>(</w:t>
      </w:r>
      <w:r>
        <w:rPr>
          <w:i/>
          <w:lang w:val="en-US"/>
        </w:rPr>
        <w:t>t</w:t>
      </w:r>
      <w:r>
        <w:rPr>
          <w:lang w:val="en-US"/>
        </w:rPr>
        <w:t xml:space="preserve">) through liner and a current </w:t>
      </w:r>
      <w:r>
        <w:rPr>
          <w:i/>
          <w:lang w:val="en-US"/>
        </w:rPr>
        <w:t>I</w:t>
      </w:r>
      <w:r>
        <w:rPr>
          <w:i/>
          <w:vertAlign w:val="subscript"/>
          <w:lang w:val="en-US"/>
        </w:rPr>
        <w:t>p</w:t>
      </w:r>
      <w:r>
        <w:rPr>
          <w:lang w:val="en-US"/>
        </w:rPr>
        <w:t>(</w:t>
      </w:r>
      <w:r>
        <w:rPr>
          <w:i/>
          <w:lang w:val="en-US"/>
        </w:rPr>
        <w:t>t</w:t>
      </w:r>
      <w:r>
        <w:rPr>
          <w:lang w:val="en-US"/>
        </w:rPr>
        <w:t xml:space="preserve">). The temporal dependence </w:t>
      </w:r>
      <w:r>
        <w:rPr>
          <w:i/>
          <w:lang w:val="en-US"/>
        </w:rPr>
        <w:t>I</w:t>
      </w:r>
      <w:r>
        <w:rPr>
          <w:i/>
          <w:vertAlign w:val="subscript"/>
          <w:lang w:val="en-US"/>
        </w:rPr>
        <w:t>s</w:t>
      </w:r>
      <w:r>
        <w:rPr>
          <w:lang w:val="en-US"/>
        </w:rPr>
        <w:t>(</w:t>
      </w:r>
      <w:r>
        <w:rPr>
          <w:i/>
          <w:lang w:val="en-US"/>
        </w:rPr>
        <w:t>t</w:t>
      </w:r>
      <w:r>
        <w:rPr>
          <w:lang w:val="en-US"/>
        </w:rPr>
        <w:t xml:space="preserve">) thus determined turned out to be nonmonotonic, and the value </w:t>
      </w:r>
      <w:r w:rsidRPr="008D36FA">
        <w:rPr>
          <w:position w:val="-10"/>
        </w:rPr>
        <w:object w:dxaOrig="499" w:dyaOrig="340">
          <v:shape id="_x0000_i1033" type="#_x0000_t75" style="width:27pt;height:18pt" o:ole="" fillcolor="window">
            <v:imagedata r:id="rId8" o:title=""/>
          </v:shape>
          <o:OLEObject Type="Embed" ProgID="Equation.3" ShapeID="_x0000_i1033" DrawAspect="Content" ObjectID="_1649073405" r:id="rId19"/>
        </w:object>
      </w:r>
      <w:r>
        <w:rPr>
          <w:lang w:val="en-US"/>
        </w:rPr>
        <w:t>~</w:t>
      </w:r>
      <w:r>
        <w:rPr>
          <w:i/>
          <w:lang w:val="en-US"/>
        </w:rPr>
        <w:t>I</w:t>
      </w:r>
      <w:r>
        <w:rPr>
          <w:i/>
          <w:vertAlign w:val="subscript"/>
          <w:lang w:val="en-US"/>
        </w:rPr>
        <w:t>s</w:t>
      </w:r>
      <w:r>
        <w:rPr>
          <w:vertAlign w:val="superscript"/>
        </w:rPr>
        <w:sym w:font="Symbol" w:char="F06D"/>
      </w:r>
      <w:r>
        <w:rPr>
          <w:lang w:val="en-US"/>
        </w:rPr>
        <w:t>(</w:t>
      </w:r>
      <w:r>
        <w:rPr>
          <w:i/>
          <w:lang w:val="en-US"/>
        </w:rPr>
        <w:t>t</w:t>
      </w:r>
      <w:r>
        <w:rPr>
          <w:lang w:val="en-US"/>
        </w:rPr>
        <w:t>) decreases at final stage of wire array implosion. The plasma formation intensity of arrays made of wires and fibers of various substances (Al, Cu, Mo, W, Bi, kapron) was determined.</w:t>
      </w:r>
    </w:p>
    <w:p w:rsidR="003116C6" w:rsidRDefault="003116C6" w:rsidP="003116C6">
      <w:pPr>
        <w:pStyle w:val="Zv-bodyreport"/>
        <w:rPr>
          <w:lang w:val="en-US"/>
        </w:rPr>
      </w:pPr>
      <w:r>
        <w:rPr>
          <w:lang w:val="en-US"/>
        </w:rPr>
        <w:t>The work was financially supported by the Russian Foundation for Basic Research (project nos. 18-29-21005, No. 18-02-00170, No. 20-02-00007-a).</w:t>
      </w:r>
    </w:p>
    <w:p w:rsidR="003116C6" w:rsidRPr="003116C6" w:rsidRDefault="003116C6" w:rsidP="003116C6">
      <w:pPr>
        <w:pStyle w:val="Zv-TitleReferences-en"/>
        <w:rPr>
          <w:lang w:val="en-US"/>
        </w:rPr>
      </w:pPr>
      <w:r>
        <w:rPr>
          <w:lang w:val="en-US"/>
        </w:rPr>
        <w:t>References</w:t>
      </w:r>
    </w:p>
    <w:p w:rsidR="003116C6" w:rsidRDefault="003116C6" w:rsidP="003116C6">
      <w:pPr>
        <w:pStyle w:val="Zv-References-en"/>
      </w:pPr>
      <w:r>
        <w:rPr>
          <w:i/>
        </w:rPr>
        <w:t>V.V. Aleksandrov, A.V. Branitskii, G.S. Volkov et al.</w:t>
      </w:r>
      <w:r>
        <w:t xml:space="preserve"> // Plasma Physics Reports, V. 27, N. 2, 2001, P. 89.</w:t>
      </w:r>
    </w:p>
    <w:p w:rsidR="003116C6" w:rsidRDefault="003116C6" w:rsidP="003116C6">
      <w:pPr>
        <w:pStyle w:val="Zv-References-en"/>
      </w:pPr>
      <w:r>
        <w:rPr>
          <w:i/>
        </w:rPr>
        <w:t>Alexandrov V.V., Frolov I.N., Fedulov M.V. et al.</w:t>
      </w:r>
      <w:r>
        <w:t xml:space="preserve"> // IEEE Trans. on Plasma Sci. 2002. V. 30. N. 2. P. 559.</w:t>
      </w:r>
    </w:p>
    <w:p w:rsidR="003116C6" w:rsidRDefault="003116C6" w:rsidP="003116C6">
      <w:pPr>
        <w:pStyle w:val="Zv-References-en"/>
      </w:pPr>
      <w:r>
        <w:rPr>
          <w:i/>
        </w:rPr>
        <w:t>G.G. Zukakishvili, K.N. Mitrofanov, V.V. Aleksandrov et al.</w:t>
      </w:r>
      <w:r>
        <w:t xml:space="preserve"> // Plasma Physics Reports, V. 31, N. 11, 2005, P. 908.</w:t>
      </w:r>
    </w:p>
    <w:p w:rsidR="00654A7B" w:rsidRDefault="00654A7B">
      <w:pPr>
        <w:rPr>
          <w:lang w:val="en-US"/>
        </w:rPr>
      </w:pPr>
    </w:p>
    <w:sectPr w:rsidR="00654A7B" w:rsidSect="00F95123">
      <w:headerReference w:type="default" r:id="rId20"/>
      <w:footerReference w:type="even" r:id="rId21"/>
      <w:footerReference w:type="default" r:id="rId2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A8" w:rsidRDefault="007F39A8">
      <w:r>
        <w:separator/>
      </w:r>
    </w:p>
  </w:endnote>
  <w:endnote w:type="continuationSeparator" w:id="0">
    <w:p w:rsidR="007F39A8" w:rsidRDefault="007F3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D36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D36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226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A8" w:rsidRDefault="007F39A8">
      <w:r>
        <w:separator/>
      </w:r>
    </w:p>
  </w:footnote>
  <w:footnote w:type="continuationSeparator" w:id="0">
    <w:p w:rsidR="007F39A8" w:rsidRDefault="007F39A8">
      <w:r>
        <w:continuationSeparator/>
      </w:r>
    </w:p>
  </w:footnote>
  <w:footnote w:id="1">
    <w:p w:rsidR="00C32268" w:rsidRPr="00C32268" w:rsidRDefault="00C32268">
      <w:pPr>
        <w:pStyle w:val="a7"/>
        <w:rPr>
          <w:sz w:val="22"/>
          <w:szCs w:val="22"/>
          <w:lang w:val="en-US"/>
        </w:rPr>
      </w:pPr>
      <w:r w:rsidRPr="00C32268">
        <w:rPr>
          <w:rStyle w:val="a9"/>
          <w:sz w:val="22"/>
          <w:szCs w:val="22"/>
          <w:lang w:val="en-US"/>
        </w:rPr>
        <w:t>*)</w:t>
      </w:r>
      <w:r w:rsidRPr="00C32268">
        <w:rPr>
          <w:sz w:val="22"/>
          <w:szCs w:val="22"/>
          <w:lang w:val="en-US"/>
        </w:rPr>
        <w:t xml:space="preserve">  </w:t>
      </w:r>
      <w:hyperlink r:id="rId1" w:history="1">
        <w:r w:rsidRPr="00C32268">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D36F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F39A8"/>
    <w:rsid w:val="00043701"/>
    <w:rsid w:val="000C657D"/>
    <w:rsid w:val="000C7078"/>
    <w:rsid w:val="000D76E9"/>
    <w:rsid w:val="000E495B"/>
    <w:rsid w:val="001C0CCB"/>
    <w:rsid w:val="00205708"/>
    <w:rsid w:val="00220629"/>
    <w:rsid w:val="0023083F"/>
    <w:rsid w:val="00247225"/>
    <w:rsid w:val="003116C6"/>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7F39A8"/>
    <w:rsid w:val="00802D35"/>
    <w:rsid w:val="008306AF"/>
    <w:rsid w:val="008520F9"/>
    <w:rsid w:val="008850EF"/>
    <w:rsid w:val="008D36FA"/>
    <w:rsid w:val="00906FF7"/>
    <w:rsid w:val="00AE6185"/>
    <w:rsid w:val="00B622ED"/>
    <w:rsid w:val="00B9584E"/>
    <w:rsid w:val="00C103CD"/>
    <w:rsid w:val="00C232A0"/>
    <w:rsid w:val="00C30563"/>
    <w:rsid w:val="00C32268"/>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6C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C32268"/>
    <w:rPr>
      <w:sz w:val="20"/>
      <w:szCs w:val="20"/>
    </w:rPr>
  </w:style>
  <w:style w:type="character" w:customStyle="1" w:styleId="a8">
    <w:name w:val="Текст сноски Знак"/>
    <w:basedOn w:val="a0"/>
    <w:link w:val="a7"/>
    <w:rsid w:val="00C32268"/>
  </w:style>
  <w:style w:type="character" w:styleId="a9">
    <w:name w:val="footnote reference"/>
    <w:basedOn w:val="a0"/>
    <w:rsid w:val="00C32268"/>
    <w:rPr>
      <w:vertAlign w:val="superscript"/>
    </w:rPr>
  </w:style>
  <w:style w:type="character" w:styleId="aa">
    <w:name w:val="Hyperlink"/>
    <w:basedOn w:val="a0"/>
    <w:rsid w:val="00C322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S-Mitrof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8F56E-63C2-45F5-AAE8-9F95A2D0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505</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FORMATION INTENSITY OF CYLINDRICAL ARRAYS FROM WIRES AND FIBERS OF VARIOUS SUBSTANCES</dc:title>
  <dc:creator>sato</dc:creator>
  <cp:lastModifiedBy>Сатунин</cp:lastModifiedBy>
  <cp:revision>2</cp:revision>
  <cp:lastPrinted>1601-01-01T00:00:00Z</cp:lastPrinted>
  <dcterms:created xsi:type="dcterms:W3CDTF">2020-02-18T12:51:00Z</dcterms:created>
  <dcterms:modified xsi:type="dcterms:W3CDTF">2020-04-22T12:10:00Z</dcterms:modified>
</cp:coreProperties>
</file>