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7B" w:rsidRDefault="0092147B" w:rsidP="0092147B">
      <w:pPr>
        <w:pStyle w:val="Zv-Titlereport"/>
      </w:pPr>
      <w:r>
        <w:t>спектрограф Иоганна и особенности его применения в мягкой рентгеновской области спектра</w:t>
      </w:r>
    </w:p>
    <w:p w:rsidR="0092147B" w:rsidRDefault="0092147B" w:rsidP="0092147B">
      <w:pPr>
        <w:pStyle w:val="Zv-Author"/>
      </w:pPr>
      <w:r>
        <w:t>Баронова Е.О.</w:t>
      </w:r>
    </w:p>
    <w:p w:rsidR="0092147B" w:rsidRPr="0092147B" w:rsidRDefault="0092147B" w:rsidP="0092147B">
      <w:pPr>
        <w:pStyle w:val="Zv-Organization"/>
      </w:pPr>
      <w:r>
        <w:t>НИЦ КИ, 123182, Москва, пл.</w:t>
      </w:r>
      <w:r w:rsidRPr="0092147B">
        <w:t xml:space="preserve"> </w:t>
      </w:r>
      <w:r>
        <w:t xml:space="preserve">Курчатова, д.1, </w:t>
      </w:r>
      <w:hyperlink r:id="rId7" w:history="1">
        <w:r w:rsidRPr="009F5066">
          <w:rPr>
            <w:rStyle w:val="a8"/>
            <w:lang w:val="en-US"/>
          </w:rPr>
          <w:t>baronova</w:t>
        </w:r>
        <w:r w:rsidRPr="009F5066">
          <w:rPr>
            <w:rStyle w:val="a8"/>
          </w:rPr>
          <w:t>04@</w:t>
        </w:r>
        <w:r w:rsidRPr="009F5066">
          <w:rPr>
            <w:rStyle w:val="a8"/>
            <w:lang w:val="en-US"/>
          </w:rPr>
          <w:t>mail</w:t>
        </w:r>
        <w:r w:rsidRPr="009F5066">
          <w:rPr>
            <w:rStyle w:val="a8"/>
          </w:rPr>
          <w:t>.</w:t>
        </w:r>
        <w:r w:rsidRPr="009F5066">
          <w:rPr>
            <w:rStyle w:val="a8"/>
            <w:lang w:val="en-US"/>
          </w:rPr>
          <w:t>ru</w:t>
        </w:r>
      </w:hyperlink>
    </w:p>
    <w:p w:rsidR="0092147B" w:rsidRPr="0092147B" w:rsidRDefault="0092147B" w:rsidP="0092147B">
      <w:pPr>
        <w:pStyle w:val="Zv-bodyreport"/>
        <w:rPr>
          <w:szCs w:val="22"/>
        </w:rPr>
      </w:pPr>
      <w:r w:rsidRPr="00305185">
        <w:rPr>
          <w:szCs w:val="22"/>
        </w:rPr>
        <w:t>Спектрографы Иоганна широко используются для регистрации мягкого рентгеновского спектра различных источников. В качестве диспергирующих элементов таких приборов используются вогнутые сферические, цилиндрические, тороидальные и т.д. кристаллы. Особое место занимает применение спектрографов Иоганна в диагностике плотной горячей плазмы</w:t>
      </w:r>
      <w:r>
        <w:rPr>
          <w:szCs w:val="22"/>
        </w:rPr>
        <w:t>,</w:t>
      </w:r>
      <w:r w:rsidRPr="00305185">
        <w:rPr>
          <w:szCs w:val="22"/>
        </w:rPr>
        <w:t xml:space="preserve"> где по относительным и</w:t>
      </w:r>
      <w:r>
        <w:rPr>
          <w:szCs w:val="22"/>
        </w:rPr>
        <w:t xml:space="preserve">нтенсивностям (и/или их форме) </w:t>
      </w:r>
      <w:r w:rsidRPr="00305185">
        <w:rPr>
          <w:szCs w:val="22"/>
        </w:rPr>
        <w:t>близко расположенных линий оцениваются параметры плазмы. Однако особенность работы прибора Иоганна такова, что область источника, из которой отб</w:t>
      </w:r>
      <w:r>
        <w:rPr>
          <w:szCs w:val="22"/>
        </w:rPr>
        <w:t xml:space="preserve">ирается излучение, зависит от </w:t>
      </w:r>
      <w:r w:rsidRPr="00305185">
        <w:rPr>
          <w:szCs w:val="22"/>
        </w:rPr>
        <w:t>расстояния до источника, размера источника, размера кристалла и т.д., то есть от геометрии эксперимента. Эта область может оказаться различной даже для близко</w:t>
      </w:r>
      <w:r>
        <w:rPr>
          <w:szCs w:val="22"/>
        </w:rPr>
        <w:t xml:space="preserve"> </w:t>
      </w:r>
      <w:r w:rsidRPr="00305185">
        <w:rPr>
          <w:szCs w:val="22"/>
        </w:rPr>
        <w:t xml:space="preserve">лежащих линий, используемых в диагностике плазмы, что существенно увеличивает ошибку определения ее параметров. В данной работе проанализированы особенности  применения приборов Иоганна для регистрации спектров протяженных (токамаки, стеллараторы), </w:t>
      </w:r>
      <w:r>
        <w:rPr>
          <w:szCs w:val="22"/>
        </w:rPr>
        <w:t xml:space="preserve">и </w:t>
      </w:r>
      <w:r w:rsidRPr="00305185">
        <w:rPr>
          <w:szCs w:val="22"/>
        </w:rPr>
        <w:t>одиночных точечных (вакуумная искра, лазерная плазма) источников</w:t>
      </w:r>
      <w:r>
        <w:rPr>
          <w:szCs w:val="22"/>
        </w:rPr>
        <w:t>, а также</w:t>
      </w:r>
      <w:r w:rsidRPr="00305185">
        <w:rPr>
          <w:szCs w:val="22"/>
        </w:rPr>
        <w:t xml:space="preserve"> источников, состоящих из нескольких точечн</w:t>
      </w:r>
      <w:r>
        <w:rPr>
          <w:szCs w:val="22"/>
        </w:rPr>
        <w:t>ых областей (плазменный фокус).</w:t>
      </w:r>
    </w:p>
    <w:p w:rsidR="0092147B" w:rsidRPr="0092147B" w:rsidRDefault="0092147B" w:rsidP="0092147B">
      <w:pPr>
        <w:pStyle w:val="Zv-bodyreport"/>
        <w:rPr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423545</wp:posOffset>
            </wp:positionV>
            <wp:extent cx="3342640" cy="2649220"/>
            <wp:effectExtent l="19050" t="0" r="0" b="0"/>
            <wp:wrapSquare wrapText="bothSides"/>
            <wp:docPr id="2" name="Рисунок 1" descr="DSC09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92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264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5185">
        <w:rPr>
          <w:szCs w:val="22"/>
        </w:rPr>
        <w:t>Предложен алгоритм исследования аппаратной функции прибора Иоганна, работающего в мягкой рентгеновской области. Алгоритм предусматривает численное и экспериментально</w:t>
      </w:r>
      <w:r>
        <w:rPr>
          <w:szCs w:val="22"/>
        </w:rPr>
        <w:t>е исследование оптической и диф</w:t>
      </w:r>
      <w:r w:rsidRPr="00305185">
        <w:rPr>
          <w:szCs w:val="22"/>
        </w:rPr>
        <w:t>ракционной компонент разрешения спектрографа. Пр</w:t>
      </w:r>
      <w:r>
        <w:rPr>
          <w:szCs w:val="22"/>
        </w:rPr>
        <w:t xml:space="preserve">едставлены </w:t>
      </w:r>
      <w:r w:rsidRPr="00305185">
        <w:rPr>
          <w:szCs w:val="22"/>
        </w:rPr>
        <w:t xml:space="preserve">результаты такого исследования, проведенные для нескольких диспергирующих элементов (кварц, германий)  прибора </w:t>
      </w:r>
      <w:r>
        <w:rPr>
          <w:szCs w:val="22"/>
        </w:rPr>
        <w:t xml:space="preserve">Иоганна </w:t>
      </w:r>
      <w:r w:rsidRPr="00305185">
        <w:rPr>
          <w:szCs w:val="22"/>
        </w:rPr>
        <w:t>с радиус</w:t>
      </w:r>
      <w:r>
        <w:rPr>
          <w:szCs w:val="22"/>
        </w:rPr>
        <w:t xml:space="preserve">ами </w:t>
      </w:r>
      <w:r w:rsidRPr="00305185">
        <w:rPr>
          <w:szCs w:val="22"/>
        </w:rPr>
        <w:t xml:space="preserve"> 0.</w:t>
      </w:r>
      <w:r>
        <w:rPr>
          <w:szCs w:val="22"/>
        </w:rPr>
        <w:t>25-0.7 м</w:t>
      </w:r>
      <w:r w:rsidRPr="00305185">
        <w:rPr>
          <w:szCs w:val="22"/>
        </w:rPr>
        <w:t xml:space="preserve">. </w:t>
      </w:r>
      <w:r>
        <w:rPr>
          <w:szCs w:val="22"/>
        </w:rPr>
        <w:t xml:space="preserve">Создан численный код для расчета величины оптических аберраций вогнутых поверхностей. </w:t>
      </w:r>
      <w:r w:rsidRPr="00305185">
        <w:rPr>
          <w:szCs w:val="22"/>
        </w:rPr>
        <w:t xml:space="preserve">Оценка дифракционной компоненты разрешения </w:t>
      </w:r>
      <w:r>
        <w:rPr>
          <w:szCs w:val="22"/>
        </w:rPr>
        <w:t>реализована</w:t>
      </w:r>
      <w:r w:rsidRPr="00305185">
        <w:rPr>
          <w:szCs w:val="22"/>
        </w:rPr>
        <w:t xml:space="preserve"> </w:t>
      </w:r>
      <w:r>
        <w:rPr>
          <w:szCs w:val="22"/>
        </w:rPr>
        <w:t xml:space="preserve">с помощью созданного численного кода, в основе которого лежит </w:t>
      </w:r>
      <w:r w:rsidRPr="00305185">
        <w:rPr>
          <w:szCs w:val="22"/>
        </w:rPr>
        <w:t xml:space="preserve"> теори</w:t>
      </w:r>
      <w:r>
        <w:rPr>
          <w:szCs w:val="22"/>
        </w:rPr>
        <w:t>я</w:t>
      </w:r>
      <w:r w:rsidRPr="00305185">
        <w:rPr>
          <w:szCs w:val="22"/>
        </w:rPr>
        <w:t xml:space="preserve"> </w:t>
      </w:r>
      <w:r>
        <w:rPr>
          <w:szCs w:val="22"/>
        </w:rPr>
        <w:t>Такаги-Топэна.</w:t>
      </w:r>
      <w:r w:rsidRPr="00305185">
        <w:rPr>
          <w:szCs w:val="22"/>
        </w:rPr>
        <w:t xml:space="preserve"> </w:t>
      </w:r>
      <w:r>
        <w:rPr>
          <w:szCs w:val="22"/>
        </w:rPr>
        <w:t xml:space="preserve">Ширина кривой отражения кристаллов измерялась на дифрактометре </w:t>
      </w:r>
      <w:r>
        <w:rPr>
          <w:szCs w:val="22"/>
          <w:lang w:val="en-US"/>
        </w:rPr>
        <w:t>Rigaku</w:t>
      </w:r>
      <w:r w:rsidRPr="00C07549">
        <w:rPr>
          <w:szCs w:val="22"/>
        </w:rPr>
        <w:t xml:space="preserve"> </w:t>
      </w:r>
      <w:r>
        <w:rPr>
          <w:szCs w:val="22"/>
          <w:lang w:val="en-US"/>
        </w:rPr>
        <w:t>Smart</w:t>
      </w:r>
      <w:r w:rsidRPr="00C07549">
        <w:rPr>
          <w:szCs w:val="22"/>
        </w:rPr>
        <w:t xml:space="preserve"> </w:t>
      </w:r>
      <w:r>
        <w:rPr>
          <w:szCs w:val="22"/>
          <w:lang w:val="en-US"/>
        </w:rPr>
        <w:t>Lab</w:t>
      </w:r>
      <w:r w:rsidRPr="00C07549">
        <w:rPr>
          <w:szCs w:val="22"/>
        </w:rPr>
        <w:t xml:space="preserve">. </w:t>
      </w:r>
      <w:r>
        <w:rPr>
          <w:szCs w:val="22"/>
        </w:rPr>
        <w:t>Р</w:t>
      </w:r>
      <w:r w:rsidRPr="00305185">
        <w:rPr>
          <w:szCs w:val="22"/>
        </w:rPr>
        <w:t>асчетны</w:t>
      </w:r>
      <w:r>
        <w:rPr>
          <w:szCs w:val="22"/>
        </w:rPr>
        <w:t xml:space="preserve">е и экспериментально полученные </w:t>
      </w:r>
      <w:r w:rsidRPr="00305185">
        <w:rPr>
          <w:szCs w:val="22"/>
        </w:rPr>
        <w:t xml:space="preserve"> данны</w:t>
      </w:r>
      <w:r>
        <w:rPr>
          <w:szCs w:val="22"/>
        </w:rPr>
        <w:t>е</w:t>
      </w:r>
      <w:r w:rsidRPr="00305185">
        <w:rPr>
          <w:szCs w:val="22"/>
        </w:rPr>
        <w:t xml:space="preserve"> </w:t>
      </w:r>
      <w:r>
        <w:rPr>
          <w:szCs w:val="22"/>
        </w:rPr>
        <w:t>находятся в хорошем соответствии.</w:t>
      </w:r>
    </w:p>
    <w:p w:rsidR="0092147B" w:rsidRPr="00305185" w:rsidRDefault="0092147B" w:rsidP="0092147B">
      <w:pPr>
        <w:pStyle w:val="Zv-bodyreport"/>
        <w:rPr>
          <w:szCs w:val="22"/>
        </w:rPr>
      </w:pPr>
      <w:r w:rsidRPr="00305185">
        <w:rPr>
          <w:szCs w:val="22"/>
        </w:rPr>
        <w:t>Результаты проведенных исследований позволяют оптимизировать ошибки экспериментов по определению параметров плазмы.</w:t>
      </w:r>
    </w:p>
    <w:p w:rsidR="004B72AA" w:rsidRPr="0092147B" w:rsidRDefault="004B72AA" w:rsidP="000D76E9"/>
    <w:sectPr w:rsidR="004B72AA" w:rsidRPr="0092147B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8B" w:rsidRDefault="004B468B">
      <w:r>
        <w:separator/>
      </w:r>
    </w:p>
  </w:endnote>
  <w:endnote w:type="continuationSeparator" w:id="0">
    <w:p w:rsidR="004B468B" w:rsidRDefault="004B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22B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22B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147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8B" w:rsidRDefault="004B468B">
      <w:r>
        <w:separator/>
      </w:r>
    </w:p>
  </w:footnote>
  <w:footnote w:type="continuationSeparator" w:id="0">
    <w:p w:rsidR="004B468B" w:rsidRDefault="004B4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92147B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522B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468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468B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2147B"/>
    <w:rsid w:val="00930480"/>
    <w:rsid w:val="0094051A"/>
    <w:rsid w:val="00953341"/>
    <w:rsid w:val="009D46CB"/>
    <w:rsid w:val="00A522B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9214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onova04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СПЕКТРОГРАФ ИОГАННА И ОСОБЕННОСТИ ЕГО ПРИМЕНЕНИЯ В МЯГКОЙ РЕНТГЕНОВСКОЙ ОБЛАСТИ СПЕКТРА</dc:title>
  <dc:creator>sato</dc:creator>
  <cp:lastModifiedBy>Сатунин</cp:lastModifiedBy>
  <cp:revision>1</cp:revision>
  <cp:lastPrinted>1601-01-01T00:00:00Z</cp:lastPrinted>
  <dcterms:created xsi:type="dcterms:W3CDTF">2018-02-06T14:57:00Z</dcterms:created>
  <dcterms:modified xsi:type="dcterms:W3CDTF">2018-02-06T15:00:00Z</dcterms:modified>
</cp:coreProperties>
</file>