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E" w:rsidRPr="00E14CF5" w:rsidRDefault="007D0578" w:rsidP="007D0578">
      <w:pPr>
        <w:pStyle w:val="Zv-Titlereport"/>
        <w:spacing w:line="226" w:lineRule="auto"/>
        <w:rPr>
          <w:lang w:val="en-US"/>
        </w:rPr>
      </w:pPr>
      <w:r w:rsidRPr="007D057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7D0578" w:rsidRPr="0095603D" w:rsidRDefault="007D057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D0578">
                    <w:rPr>
                      <w:sz w:val="22"/>
                      <w:szCs w:val="22"/>
                    </w:rPr>
                    <w:t>10.34854/ICPAF.2022.49.1.060</w:t>
                  </w:r>
                </w:p>
              </w:txbxContent>
            </v:textbox>
            <w10:anchorlock/>
          </v:shape>
        </w:pict>
      </w:r>
      <w:r w:rsidR="005A450E" w:rsidRPr="00E14CF5">
        <w:rPr>
          <w:lang w:val="en-US"/>
        </w:rPr>
        <w:t>DEVELOPMENT of the charge exchange neutral particle analyzer for the mephist tokamak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5A450E" w:rsidRDefault="005A450E" w:rsidP="007D0578">
      <w:pPr>
        <w:pStyle w:val="Zv-Author"/>
        <w:spacing w:line="226" w:lineRule="auto"/>
        <w:rPr>
          <w:lang w:val="en-US"/>
        </w:rPr>
      </w:pPr>
      <w:r w:rsidRPr="00E14CF5">
        <w:rPr>
          <w:lang w:val="en-US"/>
        </w:rPr>
        <w:t>Efimov N., Sinelnikov D., Bulgadaryan D</w:t>
      </w:r>
      <w:r>
        <w:rPr>
          <w:lang w:val="en-US"/>
        </w:rPr>
        <w:t xml:space="preserve">. </w:t>
      </w:r>
    </w:p>
    <w:p w:rsidR="005A450E" w:rsidRDefault="005A450E" w:rsidP="007D0578">
      <w:pPr>
        <w:pStyle w:val="Zv-Organization"/>
        <w:spacing w:line="226" w:lineRule="auto"/>
        <w:rPr>
          <w:lang w:val="en-US"/>
        </w:rPr>
      </w:pPr>
      <w:r w:rsidRPr="00D14B63">
        <w:rPr>
          <w:lang w:val="en-US"/>
        </w:rPr>
        <w:t xml:space="preserve">NRNU MEPhI, Moscow, Russia, </w:t>
      </w:r>
      <w:hyperlink r:id="rId8" w:history="1">
        <w:r w:rsidRPr="00803FC5">
          <w:rPr>
            <w:rStyle w:val="a8"/>
            <w:lang w:val="en-US"/>
          </w:rPr>
          <w:t>NEEfimov@mephi.ru</w:t>
        </w:r>
      </w:hyperlink>
    </w:p>
    <w:p w:rsidR="005A450E" w:rsidRDefault="005A450E" w:rsidP="007D0578">
      <w:pPr>
        <w:pStyle w:val="Zv-bodyreport"/>
        <w:spacing w:line="226" w:lineRule="auto"/>
        <w:rPr>
          <w:lang w:val="en-US"/>
        </w:rPr>
      </w:pPr>
      <w:r>
        <w:rPr>
          <w:lang w:val="en-US"/>
        </w:rPr>
        <w:t>In fusion devices, ion temperature is one of the most crucial factors characterizing plasma performance</w:t>
      </w:r>
      <w:r w:rsidRPr="00387FDC">
        <w:rPr>
          <w:lang w:val="en-US"/>
        </w:rPr>
        <w:t xml:space="preserve">. </w:t>
      </w:r>
      <w:r>
        <w:rPr>
          <w:lang w:val="en-US"/>
        </w:rPr>
        <w:t>Charge-exchange neutral particles’ energy spectrum analysis is a widespread technique for the determination of ion temperature</w:t>
      </w:r>
      <w:r w:rsidRPr="00A83D7E">
        <w:rPr>
          <w:lang w:val="en-US"/>
        </w:rPr>
        <w:t xml:space="preserve">. </w:t>
      </w:r>
      <w:r>
        <w:rPr>
          <w:lang w:val="en-US"/>
        </w:rPr>
        <w:t>Such spectra might be obtained by</w:t>
      </w:r>
      <w:r w:rsidRPr="00A24634">
        <w:rPr>
          <w:lang w:val="en-US"/>
        </w:rPr>
        <w:t xml:space="preserve"> ionization of </w:t>
      </w:r>
      <w:r>
        <w:rPr>
          <w:lang w:val="en-US"/>
        </w:rPr>
        <w:t xml:space="preserve">neutral </w:t>
      </w:r>
      <w:r w:rsidRPr="00A24634">
        <w:rPr>
          <w:lang w:val="en-US"/>
        </w:rPr>
        <w:t xml:space="preserve">particles </w:t>
      </w:r>
      <w:r>
        <w:rPr>
          <w:lang w:val="en-US"/>
        </w:rPr>
        <w:t>and</w:t>
      </w:r>
      <w:r w:rsidRPr="00A24634">
        <w:rPr>
          <w:lang w:val="en-US"/>
        </w:rPr>
        <w:t xml:space="preserve"> subsequent</w:t>
      </w:r>
      <w:r>
        <w:rPr>
          <w:lang w:val="en-US"/>
        </w:rPr>
        <w:t xml:space="preserve"> spatial</w:t>
      </w:r>
      <w:r w:rsidRPr="00A24634">
        <w:rPr>
          <w:lang w:val="en-US"/>
        </w:rPr>
        <w:t xml:space="preserve"> separation in electric/magnetic fields</w:t>
      </w:r>
      <w:r>
        <w:rPr>
          <w:lang w:val="en-US"/>
        </w:rPr>
        <w:t>.</w:t>
      </w:r>
    </w:p>
    <w:p w:rsidR="005A450E" w:rsidRDefault="005A450E" w:rsidP="007D0578">
      <w:pPr>
        <w:pStyle w:val="Zv-bodyreport"/>
        <w:spacing w:line="226" w:lineRule="auto"/>
        <w:rPr>
          <w:lang w:val="en-US"/>
        </w:rPr>
      </w:pPr>
      <w:r>
        <w:rPr>
          <w:lang w:val="en-US"/>
        </w:rPr>
        <w:t xml:space="preserve">MEPhIST is a small </w:t>
      </w:r>
      <w:r w:rsidRPr="008F4DCF">
        <w:rPr>
          <w:lang w:val="en-US"/>
        </w:rPr>
        <w:t xml:space="preserve">educational research </w:t>
      </w:r>
      <w:r>
        <w:rPr>
          <w:lang w:val="en-US"/>
        </w:rPr>
        <w:t>spheromak (</w:t>
      </w:r>
      <w:r w:rsidRPr="008B3AA9">
        <w:rPr>
          <w:i/>
          <w:iCs/>
          <w:lang w:val="en-US"/>
        </w:rPr>
        <w:t>a</w:t>
      </w:r>
      <w:r w:rsidRPr="000C2268">
        <w:rPr>
          <w:lang w:val="en-US"/>
        </w:rPr>
        <w:t xml:space="preserve"> = 13 cm</w:t>
      </w:r>
      <w:r>
        <w:rPr>
          <w:lang w:val="en-US"/>
        </w:rPr>
        <w:t xml:space="preserve">, </w:t>
      </w:r>
      <w:r w:rsidRPr="008B3AA9">
        <w:rPr>
          <w:i/>
          <w:iCs/>
          <w:lang w:val="en-US"/>
        </w:rPr>
        <w:t>R</w:t>
      </w:r>
      <w:r w:rsidRPr="000C2268">
        <w:rPr>
          <w:lang w:val="en-US"/>
        </w:rPr>
        <w:t>=25 cm</w:t>
      </w:r>
      <w:r>
        <w:rPr>
          <w:lang w:val="en-US"/>
        </w:rPr>
        <w:t>) with a toroidal field up to 0,8 T,</w:t>
      </w:r>
      <w:r w:rsidRPr="0046227B">
        <w:rPr>
          <w:lang w:val="en-US"/>
        </w:rPr>
        <w:t xml:space="preserve"> </w:t>
      </w:r>
      <w:r>
        <w:rPr>
          <w:lang w:val="en-US"/>
        </w:rPr>
        <w:t>plasma current 8 kA and expected ion temperature 200 eV [1].</w:t>
      </w:r>
      <w:r w:rsidRPr="00DA2ADA">
        <w:rPr>
          <w:lang w:val="en-US"/>
        </w:rPr>
        <w:t xml:space="preserve"> </w:t>
      </w:r>
      <w:r>
        <w:rPr>
          <w:lang w:val="en-US"/>
        </w:rPr>
        <w:t>In such small machines for the</w:t>
      </w:r>
      <w:r w:rsidRPr="00DA2ADA">
        <w:rPr>
          <w:lang w:val="en-US"/>
        </w:rPr>
        <w:t xml:space="preserve"> energy spectra of charge exchange neutrals </w:t>
      </w:r>
      <w:r>
        <w:rPr>
          <w:lang w:val="en-US"/>
        </w:rPr>
        <w:t xml:space="preserve">measurements </w:t>
      </w:r>
      <w:r w:rsidRPr="00DA2ADA">
        <w:rPr>
          <w:lang w:val="en-US"/>
        </w:rPr>
        <w:t xml:space="preserve">a combination of a gas stripping </w:t>
      </w:r>
      <w:r>
        <w:rPr>
          <w:lang w:val="en-US"/>
        </w:rPr>
        <w:t>cell</w:t>
      </w:r>
      <w:r w:rsidRPr="00DA2ADA">
        <w:rPr>
          <w:lang w:val="en-US"/>
        </w:rPr>
        <w:t xml:space="preserve"> and an energy analyzer with plane-parallel plates and a decelerating field </w:t>
      </w:r>
      <w:r>
        <w:rPr>
          <w:lang w:val="en-US"/>
        </w:rPr>
        <w:t>can be used [2].</w:t>
      </w:r>
    </w:p>
    <w:p w:rsidR="005A450E" w:rsidRDefault="005A450E" w:rsidP="007D0578">
      <w:pPr>
        <w:pStyle w:val="Zv-bodyreport"/>
        <w:spacing w:line="226" w:lineRule="auto"/>
        <w:rPr>
          <w:lang w:val="en-US"/>
        </w:rPr>
      </w:pPr>
      <w:r>
        <w:rPr>
          <w:lang w:val="en-US"/>
        </w:rPr>
        <w:t>In this paper we present the design of a 7-channel charge exchange neutral particle analyzer for the MEPhIST tokamak and its calibration in the energy range of 0,5 – 5 keV.</w:t>
      </w:r>
      <w:r w:rsidRPr="00642F6D">
        <w:rPr>
          <w:lang w:val="en-US"/>
        </w:rPr>
        <w:t xml:space="preserve"> </w:t>
      </w:r>
      <w:r>
        <w:rPr>
          <w:lang w:val="en-US"/>
        </w:rPr>
        <w:t>One of the unique features of this diagnostics is the use of the sulfur hexafluoride (SF</w:t>
      </w:r>
      <w:r w:rsidRPr="00996F72">
        <w:rPr>
          <w:vertAlign w:val="subscript"/>
          <w:lang w:val="en-US"/>
        </w:rPr>
        <w:t>6</w:t>
      </w:r>
      <w:r>
        <w:rPr>
          <w:lang w:val="en-US"/>
        </w:rPr>
        <w:t>) as the stripping gas. It was shown (fig. 1), that for SF</w:t>
      </w:r>
      <w:r w:rsidRPr="00F969DC">
        <w:rPr>
          <w:vertAlign w:val="subscript"/>
          <w:lang w:val="en-US"/>
        </w:rPr>
        <w:t>6</w:t>
      </w:r>
      <w:r>
        <w:rPr>
          <w:lang w:val="en-US"/>
        </w:rPr>
        <w:t xml:space="preserve"> the maximum of the stripping efficiency lies in a lower pressure range compared to more commonly used stripping gases (H</w:t>
      </w:r>
      <w:r w:rsidRPr="00D74E3A">
        <w:rPr>
          <w:vertAlign w:val="subscript"/>
          <w:lang w:val="en-US"/>
        </w:rPr>
        <w:t>2</w:t>
      </w:r>
      <w:r>
        <w:rPr>
          <w:lang w:val="en-US"/>
        </w:rPr>
        <w:t>, N</w:t>
      </w:r>
      <w:r w:rsidRPr="00D74E3A">
        <w:rPr>
          <w:vertAlign w:val="subscript"/>
          <w:lang w:val="en-US"/>
        </w:rPr>
        <w:t>2</w:t>
      </w:r>
      <w:r>
        <w:rPr>
          <w:lang w:val="en-US"/>
        </w:rPr>
        <w:t>). In addition, it allows achieving a higher stripping efficiency of hydrogen atoms (up to 0,1).</w:t>
      </w:r>
      <w:r w:rsidRPr="00B740CC">
        <w:rPr>
          <w:lang w:val="en-US"/>
        </w:rPr>
        <w:t xml:space="preserve"> </w:t>
      </w:r>
      <w:r>
        <w:rPr>
          <w:lang w:val="en-US"/>
        </w:rPr>
        <w:t>T</w:t>
      </w:r>
      <w:r w:rsidRPr="00B740CC">
        <w:rPr>
          <w:lang w:val="en-US"/>
        </w:rPr>
        <w:t xml:space="preserve">he dependence of the </w:t>
      </w:r>
      <w:r>
        <w:rPr>
          <w:lang w:val="en-US"/>
        </w:rPr>
        <w:t xml:space="preserve">stripping </w:t>
      </w:r>
      <w:r w:rsidRPr="00B740CC">
        <w:rPr>
          <w:lang w:val="en-US"/>
        </w:rPr>
        <w:t xml:space="preserve">coefficient </w:t>
      </w:r>
      <w:r>
        <w:rPr>
          <w:lang w:val="en-US"/>
        </w:rPr>
        <w:t>by</w:t>
      </w:r>
      <w:r w:rsidRPr="00B740CC">
        <w:rPr>
          <w:lang w:val="en-US"/>
        </w:rPr>
        <w:t xml:space="preserve"> SF</w:t>
      </w:r>
      <w:r w:rsidRPr="00B926A6">
        <w:rPr>
          <w:vertAlign w:val="subscript"/>
          <w:lang w:val="en-US"/>
        </w:rPr>
        <w:t>6</w:t>
      </w:r>
      <w:r w:rsidRPr="00B740CC">
        <w:rPr>
          <w:lang w:val="en-US"/>
        </w:rPr>
        <w:t xml:space="preserve"> gas on the energy of incident hydrogen atoms is obtained. The energy resolution of the energy analyzer channels is also determined.</w:t>
      </w:r>
    </w:p>
    <w:p w:rsidR="005A450E" w:rsidRDefault="005A450E" w:rsidP="007D0578">
      <w:pPr>
        <w:pStyle w:val="Zv-bodyreport"/>
        <w:spacing w:line="226" w:lineRule="auto"/>
        <w:rPr>
          <w:lang w:val="en-US"/>
        </w:rPr>
      </w:pPr>
    </w:p>
    <w:p w:rsidR="005A450E" w:rsidRDefault="005A450E" w:rsidP="007D0578">
      <w:pPr>
        <w:pStyle w:val="Zv-bodyreport"/>
        <w:spacing w:line="226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29634" cy="3264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32" t="7859" r="13602" b="3783"/>
                    <a:stretch/>
                  </pic:blipFill>
                  <pic:spPr bwMode="auto">
                    <a:xfrm>
                      <a:off x="0" y="0"/>
                      <a:ext cx="3953853" cy="32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50E" w:rsidRDefault="005A450E" w:rsidP="007D0578">
      <w:pPr>
        <w:pStyle w:val="a7"/>
        <w:spacing w:line="226" w:lineRule="auto"/>
        <w:ind w:left="0" w:firstLine="851"/>
        <w:jc w:val="center"/>
        <w:rPr>
          <w:bCs/>
          <w:sz w:val="24"/>
          <w:szCs w:val="24"/>
          <w:lang w:val="en-US"/>
        </w:rPr>
      </w:pPr>
      <w:r>
        <w:rPr>
          <w:lang w:val="en-US"/>
        </w:rPr>
        <w:t xml:space="preserve">Figure 1. </w:t>
      </w:r>
      <w:r>
        <w:rPr>
          <w:bCs/>
          <w:sz w:val="24"/>
          <w:szCs w:val="24"/>
          <w:lang w:val="en-US"/>
        </w:rPr>
        <w:t>Stripping efficiency of various gases for 3 keV hydrogen atoms.</w:t>
      </w:r>
    </w:p>
    <w:p w:rsidR="005A450E" w:rsidRPr="00311137" w:rsidRDefault="005A450E" w:rsidP="007D0578">
      <w:pPr>
        <w:pStyle w:val="Zv-TitleReferences-en"/>
        <w:spacing w:line="226" w:lineRule="auto"/>
      </w:pPr>
      <w:r w:rsidRPr="00311137">
        <w:t>References</w:t>
      </w:r>
    </w:p>
    <w:p w:rsidR="005A450E" w:rsidRPr="00A2381B" w:rsidRDefault="005A450E" w:rsidP="007D0578">
      <w:pPr>
        <w:pStyle w:val="Zv-References-en"/>
        <w:spacing w:line="226" w:lineRule="auto"/>
      </w:pPr>
      <w:r>
        <w:t>Kirneva</w:t>
      </w:r>
      <w:r w:rsidRPr="00ED559C">
        <w:t xml:space="preserve"> </w:t>
      </w:r>
      <w:r>
        <w:t>N</w:t>
      </w:r>
      <w:r w:rsidRPr="00ED559C">
        <w:t xml:space="preserve">. </w:t>
      </w:r>
      <w:r>
        <w:t>A</w:t>
      </w:r>
      <w:r w:rsidRPr="00ED559C">
        <w:t xml:space="preserve">.., </w:t>
      </w:r>
      <w:r>
        <w:t>Vorobjev</w:t>
      </w:r>
      <w:r w:rsidRPr="00ED559C">
        <w:t xml:space="preserve"> </w:t>
      </w:r>
      <w:r>
        <w:t>G</w:t>
      </w:r>
      <w:r w:rsidRPr="00ED559C">
        <w:t xml:space="preserve">. </w:t>
      </w:r>
      <w:r>
        <w:t>M</w:t>
      </w:r>
      <w:r w:rsidRPr="00ED559C">
        <w:t xml:space="preserve">., </w:t>
      </w:r>
      <w:r>
        <w:t>Ganin</w:t>
      </w:r>
      <w:r w:rsidRPr="00ED559C">
        <w:t xml:space="preserve"> </w:t>
      </w:r>
      <w:r>
        <w:t>S</w:t>
      </w:r>
      <w:r w:rsidRPr="00ED559C">
        <w:t xml:space="preserve">. </w:t>
      </w:r>
      <w:r>
        <w:t>A</w:t>
      </w:r>
      <w:r w:rsidRPr="00ED559C">
        <w:t xml:space="preserve">. </w:t>
      </w:r>
      <w:r>
        <w:t>etc.</w:t>
      </w:r>
      <w:r w:rsidRPr="00ED559C">
        <w:t xml:space="preserve"> </w:t>
      </w:r>
      <w:r>
        <w:t>Working area of the MEPhIST tokamak: preliminar estimation</w:t>
      </w:r>
      <w:r w:rsidRPr="00E030B3">
        <w:t xml:space="preserve"> // </w:t>
      </w:r>
      <w:r>
        <w:t>Problems of atomic science and technology</w:t>
      </w:r>
      <w:r w:rsidRPr="00A2381B">
        <w:t xml:space="preserve">, </w:t>
      </w:r>
      <w:r>
        <w:t xml:space="preserve">ser. thermonuclear fusion, </w:t>
      </w:r>
      <w:r w:rsidRPr="00A2381B">
        <w:t xml:space="preserve">2020, 43., № 3, </w:t>
      </w:r>
      <w:r>
        <w:t>p</w:t>
      </w:r>
      <w:r w:rsidRPr="00A2381B">
        <w:t>. 90–100.</w:t>
      </w:r>
    </w:p>
    <w:p w:rsidR="005A450E" w:rsidRPr="00311137" w:rsidRDefault="005A450E" w:rsidP="007D0578">
      <w:pPr>
        <w:pStyle w:val="Zv-References-en"/>
        <w:spacing w:line="226" w:lineRule="auto"/>
      </w:pPr>
      <w:r w:rsidRPr="00311137">
        <w:t xml:space="preserve">Ajay K., Pandya S. P. &amp; Aggarwal S. Experimental Results of Core Ion Temperature and Neutral Density Measurements on ADITYA Tokamak using Four Channels Neutral Particle Analyzer // Journal of Fusion Energy, 2020, 39, 3, p. 111–121. </w:t>
      </w:r>
    </w:p>
    <w:sectPr w:rsidR="005A450E" w:rsidRPr="0031113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EB" w:rsidRDefault="00D058EB">
      <w:r>
        <w:separator/>
      </w:r>
    </w:p>
  </w:endnote>
  <w:endnote w:type="continuationSeparator" w:id="0">
    <w:p w:rsidR="00D058EB" w:rsidRDefault="00D0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5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65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57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EB" w:rsidRDefault="00D058EB">
      <w:r>
        <w:separator/>
      </w:r>
    </w:p>
  </w:footnote>
  <w:footnote w:type="continuationSeparator" w:id="0">
    <w:p w:rsidR="00D058EB" w:rsidRDefault="00D058EB">
      <w:r>
        <w:continuationSeparator/>
      </w:r>
    </w:p>
  </w:footnote>
  <w:footnote w:id="1">
    <w:p w:rsidR="007D0578" w:rsidRPr="007D0578" w:rsidRDefault="007D0578">
      <w:pPr>
        <w:pStyle w:val="a9"/>
        <w:rPr>
          <w:lang w:val="en-US"/>
        </w:rPr>
      </w:pPr>
      <w:r w:rsidRPr="007D0578">
        <w:rPr>
          <w:rStyle w:val="ab"/>
          <w:lang w:val="en-US"/>
        </w:rPr>
        <w:t>*)</w:t>
      </w:r>
      <w:r w:rsidRPr="007D0578">
        <w:rPr>
          <w:lang w:val="en-US"/>
        </w:rPr>
        <w:t xml:space="preserve">  </w:t>
      </w:r>
      <w:hyperlink r:id="rId1" w:history="1">
        <w:r w:rsidRPr="007D0578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7654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937"/>
    <w:rsid w:val="00017937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A450E"/>
    <w:rsid w:val="005F0746"/>
    <w:rsid w:val="005F764D"/>
    <w:rsid w:val="006038C3"/>
    <w:rsid w:val="00654A7B"/>
    <w:rsid w:val="006B5B24"/>
    <w:rsid w:val="00732A2E"/>
    <w:rsid w:val="007654CC"/>
    <w:rsid w:val="007B09C9"/>
    <w:rsid w:val="007B6378"/>
    <w:rsid w:val="007D0578"/>
    <w:rsid w:val="007E06CE"/>
    <w:rsid w:val="00802D35"/>
    <w:rsid w:val="008306AF"/>
    <w:rsid w:val="008520F9"/>
    <w:rsid w:val="008850EF"/>
    <w:rsid w:val="00906FF7"/>
    <w:rsid w:val="009609DA"/>
    <w:rsid w:val="009D3AC4"/>
    <w:rsid w:val="00AE6185"/>
    <w:rsid w:val="00B622ED"/>
    <w:rsid w:val="00B9584E"/>
    <w:rsid w:val="00C103CD"/>
    <w:rsid w:val="00C232A0"/>
    <w:rsid w:val="00C5751F"/>
    <w:rsid w:val="00D058EB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99"/>
    <w:qFormat/>
    <w:rsid w:val="005A450E"/>
    <w:pPr>
      <w:spacing w:after="160" w:line="259" w:lineRule="auto"/>
      <w:ind w:left="720"/>
    </w:pPr>
    <w:rPr>
      <w:rFonts w:eastAsia="Calibri"/>
      <w:sz w:val="28"/>
      <w:szCs w:val="22"/>
      <w:lang w:eastAsia="en-US"/>
    </w:rPr>
  </w:style>
  <w:style w:type="character" w:customStyle="1" w:styleId="Zv-bodyreportChar">
    <w:name w:val="Zv-body_report Char"/>
    <w:link w:val="Zv-bodyreport"/>
    <w:locked/>
    <w:rsid w:val="005A450E"/>
    <w:rPr>
      <w:sz w:val="24"/>
      <w:szCs w:val="24"/>
    </w:rPr>
  </w:style>
  <w:style w:type="character" w:styleId="a8">
    <w:name w:val="Hyperlink"/>
    <w:basedOn w:val="a0"/>
    <w:rsid w:val="005A450E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7D057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0578"/>
  </w:style>
  <w:style w:type="character" w:styleId="ab">
    <w:name w:val="footnote reference"/>
    <w:basedOn w:val="a0"/>
    <w:rsid w:val="007D0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fimov@mep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M-Efi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C81B-57C8-4C1F-82BB-0EAF0825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350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THE CHARGE EXCHANGE NEUTRAL PARTICLE ANALYZER FOR THE MEPHIST TOKAMAK</dc:title>
  <dc:creator/>
  <cp:lastModifiedBy>Сатунин</cp:lastModifiedBy>
  <cp:revision>3</cp:revision>
  <cp:lastPrinted>1601-01-01T00:00:00Z</cp:lastPrinted>
  <dcterms:created xsi:type="dcterms:W3CDTF">2022-02-24T18:08:00Z</dcterms:created>
  <dcterms:modified xsi:type="dcterms:W3CDTF">2022-03-25T19:05:00Z</dcterms:modified>
</cp:coreProperties>
</file>