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F8" w:rsidRPr="003767DB" w:rsidRDefault="000938F8" w:rsidP="000938F8">
      <w:pPr>
        <w:pStyle w:val="Zv-Titlereport"/>
      </w:pPr>
      <w:bookmarkStart w:id="0" w:name="_Hlk468702890"/>
      <w:bookmarkStart w:id="1" w:name="OLE_LINK9"/>
      <w:bookmarkStart w:id="2" w:name="OLE_LINK10"/>
      <w:r w:rsidRPr="002B6BF3">
        <w:t xml:space="preserve">СВЧ реактор для паровой </w:t>
      </w:r>
      <w:r w:rsidRPr="000938F8">
        <w:t>конверсии</w:t>
      </w:r>
      <w:r w:rsidRPr="002B6BF3">
        <w:t xml:space="preserve"> газов</w:t>
      </w:r>
      <w:bookmarkEnd w:id="1"/>
      <w:bookmarkEnd w:id="2"/>
    </w:p>
    <w:p w:rsidR="000938F8" w:rsidRPr="003767DB" w:rsidRDefault="000938F8" w:rsidP="000938F8">
      <w:pPr>
        <w:pStyle w:val="Zv-Author"/>
        <w:rPr>
          <w:vertAlign w:val="superscript"/>
        </w:rPr>
      </w:pPr>
      <w:r w:rsidRPr="00247D33">
        <w:t>Бархударов</w:t>
      </w:r>
      <w:r w:rsidRPr="00086081">
        <w:t xml:space="preserve"> </w:t>
      </w:r>
      <w:r w:rsidRPr="00247D33">
        <w:t>Э.М.</w:t>
      </w:r>
      <w:r w:rsidRPr="003767DB">
        <w:t xml:space="preserve">, </w:t>
      </w:r>
      <w:r w:rsidRPr="000938F8">
        <w:t>Коссый</w:t>
      </w:r>
      <w:r w:rsidRPr="00086081">
        <w:t xml:space="preserve"> </w:t>
      </w:r>
      <w:r w:rsidRPr="0047095C">
        <w:t>И</w:t>
      </w:r>
      <w:r w:rsidRPr="003767DB">
        <w:t>.</w:t>
      </w:r>
      <w:r w:rsidRPr="0047095C">
        <w:t>А</w:t>
      </w:r>
      <w:r w:rsidRPr="003767DB">
        <w:t xml:space="preserve">., </w:t>
      </w:r>
      <w:r w:rsidRPr="00247D33">
        <w:rPr>
          <w:vertAlign w:val="superscript"/>
        </w:rPr>
        <w:t>1</w:t>
      </w:r>
      <w:r w:rsidRPr="0047095C">
        <w:t>Кристофи</w:t>
      </w:r>
      <w:r w:rsidRPr="00086081">
        <w:t xml:space="preserve"> </w:t>
      </w:r>
      <w:r w:rsidRPr="0047095C">
        <w:t>Н</w:t>
      </w:r>
      <w:r w:rsidRPr="003767DB">
        <w:t xml:space="preserve">., </w:t>
      </w:r>
      <w:r w:rsidRPr="003767DB">
        <w:rPr>
          <w:vertAlign w:val="superscript"/>
        </w:rPr>
        <w:t>2</w:t>
      </w:r>
      <w:r w:rsidRPr="00247D33">
        <w:rPr>
          <w:u w:val="single"/>
        </w:rPr>
        <w:t>Мисакян</w:t>
      </w:r>
      <w:r w:rsidRPr="00086081">
        <w:rPr>
          <w:u w:val="single"/>
        </w:rPr>
        <w:t xml:space="preserve"> </w:t>
      </w:r>
      <w:r w:rsidRPr="00247D33">
        <w:rPr>
          <w:u w:val="single"/>
        </w:rPr>
        <w:t>М.А.</w:t>
      </w:r>
    </w:p>
    <w:p w:rsidR="000938F8" w:rsidRPr="00125B58" w:rsidRDefault="000938F8" w:rsidP="000938F8">
      <w:pPr>
        <w:pStyle w:val="Zv-Organization"/>
        <w:rPr>
          <w:bCs/>
          <w:color w:val="000000"/>
        </w:rPr>
      </w:pPr>
      <w:bookmarkStart w:id="3" w:name="_Hlk467252878"/>
      <w:r w:rsidRPr="00955D20">
        <w:rPr>
          <w:szCs w:val="24"/>
        </w:rPr>
        <w:t xml:space="preserve">Институт </w:t>
      </w:r>
      <w:r w:rsidRPr="000938F8">
        <w:rPr>
          <w:szCs w:val="24"/>
        </w:rPr>
        <w:t>общей</w:t>
      </w:r>
      <w:r w:rsidRPr="00955D20">
        <w:rPr>
          <w:szCs w:val="24"/>
        </w:rPr>
        <w:t xml:space="preserve"> физики им. А</w:t>
      </w:r>
      <w:r w:rsidRPr="00086081">
        <w:rPr>
          <w:szCs w:val="24"/>
        </w:rPr>
        <w:t>.</w:t>
      </w:r>
      <w:r w:rsidRPr="00955D20">
        <w:rPr>
          <w:szCs w:val="24"/>
        </w:rPr>
        <w:t>М</w:t>
      </w:r>
      <w:r w:rsidRPr="00086081">
        <w:rPr>
          <w:szCs w:val="24"/>
        </w:rPr>
        <w:t xml:space="preserve">. </w:t>
      </w:r>
      <w:r w:rsidRPr="00955D20">
        <w:rPr>
          <w:szCs w:val="24"/>
        </w:rPr>
        <w:t>Прохорова</w:t>
      </w:r>
      <w:r w:rsidRPr="00086081">
        <w:rPr>
          <w:szCs w:val="24"/>
        </w:rPr>
        <w:t xml:space="preserve"> </w:t>
      </w:r>
      <w:r w:rsidRPr="00955D20">
        <w:rPr>
          <w:szCs w:val="24"/>
        </w:rPr>
        <w:t>РАН</w:t>
      </w:r>
      <w:r w:rsidRPr="00086081">
        <w:rPr>
          <w:szCs w:val="24"/>
        </w:rPr>
        <w:t xml:space="preserve">, </w:t>
      </w:r>
      <w:bookmarkStart w:id="4" w:name="_Hlk467861651"/>
      <w:r w:rsidRPr="00955D20">
        <w:rPr>
          <w:szCs w:val="24"/>
        </w:rPr>
        <w:t>г</w:t>
      </w:r>
      <w:r w:rsidRPr="00086081">
        <w:rPr>
          <w:szCs w:val="24"/>
        </w:rPr>
        <w:t xml:space="preserve">. </w:t>
      </w:r>
      <w:r w:rsidRPr="00955D20">
        <w:rPr>
          <w:szCs w:val="24"/>
        </w:rPr>
        <w:t>Москва</w:t>
      </w:r>
      <w:r w:rsidRPr="00086081">
        <w:rPr>
          <w:szCs w:val="24"/>
        </w:rPr>
        <w:t xml:space="preserve">, </w:t>
      </w:r>
      <w:r w:rsidRPr="00955D20">
        <w:rPr>
          <w:szCs w:val="24"/>
        </w:rPr>
        <w:t>Россия</w:t>
      </w:r>
      <w:bookmarkEnd w:id="3"/>
      <w:bookmarkEnd w:id="4"/>
      <w:r w:rsidRPr="002B6BF3">
        <w:t>,</w:t>
      </w:r>
      <w:r w:rsidRPr="000938F8">
        <w:br/>
        <w:t xml:space="preserve">    </w:t>
      </w:r>
      <w:r>
        <w:rPr>
          <w:rStyle w:val="a8"/>
        </w:rPr>
        <w:t xml:space="preserve"> </w:t>
      </w:r>
      <w:hyperlink r:id="rId7" w:history="1">
        <w:r w:rsidRPr="00BB0278">
          <w:rPr>
            <w:rStyle w:val="a8"/>
          </w:rPr>
          <w:t>misakyanmamikon@yahoo.co.uk</w:t>
        </w:r>
      </w:hyperlink>
      <w:r w:rsidRPr="00086081">
        <w:br/>
      </w:r>
      <w:r w:rsidRPr="002B6BF3">
        <w:rPr>
          <w:vertAlign w:val="superscript"/>
        </w:rPr>
        <w:t>1</w:t>
      </w:r>
      <w:r w:rsidRPr="002B6BF3">
        <w:rPr>
          <w:bCs/>
          <w:color w:val="000000"/>
          <w:lang w:val="en-US"/>
        </w:rPr>
        <w:t>Edinburgh</w:t>
      </w:r>
      <w:r w:rsidRPr="00086081">
        <w:rPr>
          <w:bCs/>
          <w:color w:val="000000"/>
        </w:rPr>
        <w:t xml:space="preserve"> </w:t>
      </w:r>
      <w:r w:rsidRPr="002B6BF3">
        <w:rPr>
          <w:bCs/>
          <w:color w:val="000000"/>
          <w:lang w:val="en-US"/>
        </w:rPr>
        <w:t>Napier</w:t>
      </w:r>
      <w:r w:rsidRPr="00086081">
        <w:rPr>
          <w:bCs/>
          <w:color w:val="000000"/>
        </w:rPr>
        <w:t xml:space="preserve"> </w:t>
      </w:r>
      <w:r w:rsidRPr="002B6BF3">
        <w:rPr>
          <w:bCs/>
          <w:color w:val="000000"/>
          <w:lang w:val="en-US"/>
        </w:rPr>
        <w:t>University</w:t>
      </w:r>
      <w:r w:rsidRPr="00086081">
        <w:rPr>
          <w:bCs/>
          <w:color w:val="000000"/>
        </w:rPr>
        <w:t xml:space="preserve">, </w:t>
      </w:r>
      <w:r w:rsidRPr="002B6BF3">
        <w:rPr>
          <w:bCs/>
          <w:color w:val="000000"/>
          <w:lang w:val="en-US"/>
        </w:rPr>
        <w:t>Edinburgh</w:t>
      </w:r>
      <w:r w:rsidRPr="00086081">
        <w:rPr>
          <w:bCs/>
          <w:color w:val="000000"/>
        </w:rPr>
        <w:t xml:space="preserve">, </w:t>
      </w:r>
      <w:r w:rsidRPr="002B6BF3">
        <w:rPr>
          <w:bCs/>
          <w:color w:val="000000"/>
          <w:lang w:val="en-US"/>
        </w:rPr>
        <w:t>U</w:t>
      </w:r>
      <w:r>
        <w:rPr>
          <w:bCs/>
          <w:color w:val="000000"/>
          <w:lang w:val="en-US"/>
        </w:rPr>
        <w:t>nited</w:t>
      </w:r>
      <w:r w:rsidRPr="00086081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Kingdom</w:t>
      </w:r>
      <w:r>
        <w:rPr>
          <w:bCs/>
          <w:color w:val="000000"/>
        </w:rPr>
        <w:br/>
      </w:r>
      <w:r w:rsidRPr="00086081">
        <w:rPr>
          <w:vertAlign w:val="superscript"/>
        </w:rPr>
        <w:t>2</w:t>
      </w:r>
      <w:r w:rsidRPr="00EE1ADE">
        <w:rPr>
          <w:szCs w:val="24"/>
        </w:rPr>
        <w:t>Национальн</w:t>
      </w:r>
      <w:r>
        <w:rPr>
          <w:szCs w:val="24"/>
        </w:rPr>
        <w:t>ый</w:t>
      </w:r>
      <w:r w:rsidRPr="00EE1ADE">
        <w:rPr>
          <w:szCs w:val="24"/>
        </w:rPr>
        <w:t xml:space="preserve"> исследовательск</w:t>
      </w:r>
      <w:r>
        <w:rPr>
          <w:szCs w:val="24"/>
        </w:rPr>
        <w:t>ий</w:t>
      </w:r>
      <w:r w:rsidRPr="00EE1ADE">
        <w:rPr>
          <w:szCs w:val="24"/>
        </w:rPr>
        <w:t xml:space="preserve"> университет «Высшая школа экономики»</w:t>
      </w:r>
      <w:r>
        <w:rPr>
          <w:szCs w:val="24"/>
        </w:rPr>
        <w:t>,</w:t>
      </w:r>
      <w:r w:rsidRPr="000938F8">
        <w:rPr>
          <w:szCs w:val="24"/>
        </w:rPr>
        <w:br/>
        <w:t xml:space="preserve">    </w:t>
      </w:r>
      <w:r>
        <w:rPr>
          <w:szCs w:val="24"/>
        </w:rPr>
        <w:t xml:space="preserve"> г. </w:t>
      </w:r>
      <w:r w:rsidRPr="00EE1ADE">
        <w:rPr>
          <w:szCs w:val="24"/>
        </w:rPr>
        <w:t>Москва, Россия</w:t>
      </w:r>
    </w:p>
    <w:bookmarkEnd w:id="0"/>
    <w:p w:rsidR="000938F8" w:rsidRPr="0047095C" w:rsidRDefault="000938F8" w:rsidP="000938F8">
      <w:pPr>
        <w:pStyle w:val="Zv-bodyreport"/>
        <w:spacing w:line="216" w:lineRule="auto"/>
      </w:pPr>
      <w:r w:rsidRPr="0047095C">
        <w:t>В работе приводится конструкция реактора, для паровой конверсии газов и его апробация на примере СО</w:t>
      </w:r>
      <w:r w:rsidRPr="0047095C">
        <w:rPr>
          <w:vertAlign w:val="subscript"/>
        </w:rPr>
        <w:t>2</w:t>
      </w:r>
      <w:r w:rsidRPr="0047095C">
        <w:t>.</w:t>
      </w:r>
    </w:p>
    <w:p w:rsidR="000938F8" w:rsidRPr="0047095C" w:rsidRDefault="000938F8" w:rsidP="000938F8">
      <w:pPr>
        <w:pStyle w:val="Zv-bodyreport"/>
        <w:spacing w:line="216" w:lineRule="auto"/>
      </w:pPr>
      <w:r w:rsidRPr="00130BA9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69.25pt;width:270.85pt;height:332.3pt;z-index:-251656192" wrapcoords="-75 0 -75 21507 21600 21507 21600 0 -75 0" stroked="f">
            <v:textbox style="mso-next-textbox:#_x0000_s1026">
              <w:txbxContent>
                <w:p w:rsidR="000938F8" w:rsidRDefault="000938F8" w:rsidP="000938F8">
                  <w:pPr>
                    <w:jc w:val="center"/>
                    <w:rPr>
                      <w:i/>
                      <w:lang w:val="en-US"/>
                    </w:rPr>
                  </w:pPr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3217131" cy="2571910"/>
                        <wp:effectExtent l="19050" t="0" r="2319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5947" cy="25949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38F8" w:rsidRPr="004C5EC7" w:rsidRDefault="000938F8" w:rsidP="000938F8">
                  <w:pPr>
                    <w:ind w:firstLine="708"/>
                    <w:contextualSpacing/>
                    <w:rPr>
                      <w:i/>
                    </w:rPr>
                  </w:pPr>
                  <w:r w:rsidRPr="00086081">
                    <w:rPr>
                      <w:b/>
                    </w:rPr>
                    <w:t>Схема реактора</w:t>
                  </w:r>
                  <w:r w:rsidRPr="00086081">
                    <w:br/>
                  </w:r>
                  <w:r>
                    <w:t xml:space="preserve">1 </w:t>
                  </w:r>
                  <w:bookmarkStart w:id="5" w:name="_Hlk468702706"/>
                  <w:r w:rsidRPr="00086081">
                    <w:t>—</w:t>
                  </w:r>
                  <w:bookmarkEnd w:id="5"/>
                  <w:r w:rsidRPr="00086081">
                    <w:t xml:space="preserve"> цилиндрическая трубка из оргстекла; </w:t>
                  </w:r>
                  <w:r w:rsidRPr="00086081">
                    <w:br/>
                    <w:t>2 — фланец; 3 — магнетрон (</w:t>
                  </w:r>
                  <w:r w:rsidRPr="00086081">
                    <w:rPr>
                      <w:lang w:val="en-US"/>
                    </w:rPr>
                    <w:t>N</w:t>
                  </w:r>
                  <w:r>
                    <w:rPr>
                      <w:lang w:val="en-US"/>
                    </w:rPr>
                    <w:t> </w:t>
                  </w:r>
                  <w:r w:rsidRPr="00086081">
                    <w:t>=</w:t>
                  </w:r>
                  <w:r>
                    <w:rPr>
                      <w:lang w:val="en-US"/>
                    </w:rPr>
                    <w:t> </w:t>
                  </w:r>
                  <w:r w:rsidRPr="00086081">
                    <w:t xml:space="preserve">850 Вт, </w:t>
                  </w:r>
                  <w:r w:rsidRPr="00086081">
                    <w:rPr>
                      <w:lang w:val="en-US"/>
                    </w:rPr>
                    <w:t>f</w:t>
                  </w:r>
                  <w:r>
                    <w:rPr>
                      <w:lang w:val="en-US"/>
                    </w:rPr>
                    <w:t> </w:t>
                  </w:r>
                  <w:r w:rsidRPr="00086081">
                    <w:t>=</w:t>
                  </w:r>
                  <w:r>
                    <w:rPr>
                      <w:lang w:val="en-US"/>
                    </w:rPr>
                    <w:t> </w:t>
                  </w:r>
                  <w:r>
                    <w:t>2,45 </w:t>
                  </w:r>
                  <w:r w:rsidRPr="00086081">
                    <w:t>ГГц); 4 — внутренний электрод коаксиального волновода; 5 — внешний электрод коаксиального волновода; 6 — кварцевая трубка; 7 — вода; 8 — отверстия для прокачки газа; 9 — пузырьки газа; 10 —</w:t>
                  </w:r>
                  <w:r>
                    <w:t xml:space="preserve"> плазменная струя</w:t>
                  </w:r>
                  <w:r w:rsidRPr="00086081">
                    <w:t>.</w:t>
                  </w:r>
                </w:p>
              </w:txbxContent>
            </v:textbox>
            <w10:wrap type="tight"/>
          </v:shape>
        </w:pict>
      </w:r>
      <w:r w:rsidRPr="0047095C">
        <w:t>Принцип работы реактора основан на взаимодействии плазменной струи, создаваемой СВЧ плазматроном с водой. За основу приняты результаты, представленные в [1]. Физика процесса взаимодействия СВЧ плазменной струи с водой достаточно сложна, зависит от мощности</w:t>
      </w:r>
      <w:r>
        <w:t xml:space="preserve"> плазменной</w:t>
      </w:r>
      <w:r w:rsidRPr="0047095C">
        <w:t xml:space="preserve"> струи, температуры воды, геометрии и др. </w:t>
      </w:r>
      <w:r>
        <w:t>П</w:t>
      </w:r>
      <w:r w:rsidRPr="0047095C">
        <w:t>ривлекательность проблемы состоит в возможности эффективного</w:t>
      </w:r>
      <w:r>
        <w:t xml:space="preserve"> и</w:t>
      </w:r>
      <w:r w:rsidRPr="0047095C">
        <w:t xml:space="preserve"> сравнительного простого решения ряда важных прикладных задач [1,</w:t>
      </w:r>
      <w:r>
        <w:t xml:space="preserve"> </w:t>
      </w:r>
      <w:r w:rsidRPr="0047095C">
        <w:t>2].</w:t>
      </w:r>
    </w:p>
    <w:p w:rsidR="000938F8" w:rsidRPr="0047095C" w:rsidRDefault="000938F8" w:rsidP="000938F8">
      <w:pPr>
        <w:pStyle w:val="Zv-bodyreport"/>
        <w:spacing w:line="216" w:lineRule="auto"/>
      </w:pPr>
      <w:r w:rsidRPr="0047095C">
        <w:t>Существуют различные методы создания  парогазовой смеси. В нашем случае  пар поступает в реактор в результате испарения тонкого слоя воды</w:t>
      </w:r>
      <w:r>
        <w:t>, из</w:t>
      </w:r>
      <w:r w:rsidRPr="0047095C">
        <w:t xml:space="preserve"> области взаимодейст</w:t>
      </w:r>
      <w:r>
        <w:t>вия плазмы с поверхностью воды. С</w:t>
      </w:r>
      <w:r w:rsidRPr="0047095C">
        <w:t>хема реактора приведена на рис</w:t>
      </w:r>
      <w:r>
        <w:t>унке</w:t>
      </w:r>
      <w:r w:rsidRPr="0047095C">
        <w:t>.</w:t>
      </w:r>
    </w:p>
    <w:p w:rsidR="000938F8" w:rsidRPr="0047095C" w:rsidRDefault="000938F8" w:rsidP="000938F8">
      <w:pPr>
        <w:pStyle w:val="Zv-bodyreport"/>
        <w:spacing w:line="216" w:lineRule="auto"/>
      </w:pPr>
      <w:r w:rsidRPr="0047095C">
        <w:t>Мето</w:t>
      </w:r>
      <w:r>
        <w:t xml:space="preserve">ды исследования: ИК фотометрия </w:t>
      </w:r>
      <w:r w:rsidRPr="00FD7EE6">
        <w:t>—</w:t>
      </w:r>
      <w:r w:rsidRPr="0047095C">
        <w:t xml:space="preserve"> анализ результатов конверсии СО</w:t>
      </w:r>
      <w:r w:rsidRPr="0047095C">
        <w:rPr>
          <w:vertAlign w:val="subscript"/>
        </w:rPr>
        <w:t>2</w:t>
      </w:r>
      <w:r w:rsidRPr="0047095C">
        <w:t>; спектроскопия в видимой области (интегральные спектры); микрофотография и элементный состав порошка, образовавшегося в результате конверсии СО</w:t>
      </w:r>
      <w:r w:rsidRPr="0047095C">
        <w:rPr>
          <w:vertAlign w:val="subscript"/>
        </w:rPr>
        <w:t>2</w:t>
      </w:r>
      <w:r w:rsidRPr="0047095C">
        <w:t>.</w:t>
      </w:r>
    </w:p>
    <w:p w:rsidR="000938F8" w:rsidRPr="0047095C" w:rsidRDefault="000938F8" w:rsidP="000938F8">
      <w:pPr>
        <w:pStyle w:val="Zv-bodyreport"/>
        <w:spacing w:line="216" w:lineRule="auto"/>
      </w:pPr>
      <w:r w:rsidRPr="0047095C">
        <w:t xml:space="preserve">В экспериментах использовались газы </w:t>
      </w:r>
      <w:r w:rsidRPr="0047095C">
        <w:rPr>
          <w:lang w:val="en-US"/>
        </w:rPr>
        <w:t>N</w:t>
      </w:r>
      <w:r w:rsidRPr="0047095C">
        <w:rPr>
          <w:vertAlign w:val="subscript"/>
        </w:rPr>
        <w:t>2</w:t>
      </w:r>
      <w:r w:rsidRPr="0047095C">
        <w:t xml:space="preserve">, </w:t>
      </w:r>
      <w:r w:rsidRPr="0047095C">
        <w:rPr>
          <w:lang w:val="en-US"/>
        </w:rPr>
        <w:t>Ar</w:t>
      </w:r>
      <w:r w:rsidRPr="0047095C">
        <w:t xml:space="preserve"> и СО</w:t>
      </w:r>
      <w:r w:rsidRPr="0047095C">
        <w:rPr>
          <w:vertAlign w:val="subscript"/>
        </w:rPr>
        <w:t>2</w:t>
      </w:r>
      <w:r w:rsidRPr="0047095C">
        <w:t xml:space="preserve">. Расход газа регулировался в пределах до 20 л/мин. В качестве материала внутреннего электрода использовались </w:t>
      </w:r>
      <w:r w:rsidRPr="0047095C">
        <w:rPr>
          <w:lang w:val="en-US"/>
        </w:rPr>
        <w:t>Ti</w:t>
      </w:r>
      <w:r w:rsidRPr="0047095C">
        <w:t xml:space="preserve"> и </w:t>
      </w:r>
      <w:r w:rsidRPr="0047095C">
        <w:rPr>
          <w:lang w:val="en-US"/>
        </w:rPr>
        <w:t>Ta</w:t>
      </w:r>
      <w:r w:rsidRPr="0047095C">
        <w:t xml:space="preserve">. </w:t>
      </w:r>
    </w:p>
    <w:p w:rsidR="000938F8" w:rsidRDefault="000938F8" w:rsidP="000938F8">
      <w:pPr>
        <w:pStyle w:val="Zv-bodyreport"/>
        <w:spacing w:line="216" w:lineRule="auto"/>
      </w:pPr>
      <w:r>
        <w:t>Система устойчиво работает</w:t>
      </w:r>
      <w:r w:rsidRPr="0047095C">
        <w:t xml:space="preserve">  при использовании СО</w:t>
      </w:r>
      <w:r w:rsidRPr="0047095C">
        <w:rPr>
          <w:vertAlign w:val="subscript"/>
        </w:rPr>
        <w:t>2</w:t>
      </w:r>
      <w:r w:rsidRPr="0047095C">
        <w:t xml:space="preserve"> и его смеси с </w:t>
      </w:r>
      <w:r w:rsidRPr="0047095C">
        <w:rPr>
          <w:lang w:val="en-US"/>
        </w:rPr>
        <w:t>N</w:t>
      </w:r>
      <w:r w:rsidRPr="0047095C">
        <w:rPr>
          <w:vertAlign w:val="subscript"/>
        </w:rPr>
        <w:t>2</w:t>
      </w:r>
      <w:r w:rsidRPr="0047095C">
        <w:t xml:space="preserve"> и </w:t>
      </w:r>
      <w:r w:rsidRPr="0047095C">
        <w:rPr>
          <w:lang w:val="en-US"/>
        </w:rPr>
        <w:t>Ar</w:t>
      </w:r>
      <w:r w:rsidRPr="0047095C">
        <w:t>. Качественно продемонстрирован процесс конверсии СО</w:t>
      </w:r>
      <w:r w:rsidRPr="0047095C">
        <w:rPr>
          <w:vertAlign w:val="subscript"/>
        </w:rPr>
        <w:t>2</w:t>
      </w:r>
      <w:r w:rsidRPr="0047095C">
        <w:t>. При фильтрации воды, получен темный порошок, содержащий различные структуры наноуглерода.</w:t>
      </w:r>
    </w:p>
    <w:p w:rsidR="000938F8" w:rsidRPr="00FD7EE6" w:rsidRDefault="000938F8" w:rsidP="000938F8">
      <w:pPr>
        <w:pStyle w:val="Zv-TitleReferences-ru"/>
        <w:spacing w:line="216" w:lineRule="auto"/>
      </w:pPr>
      <w:r w:rsidRPr="004C5EC7">
        <w:t>Литература</w:t>
      </w:r>
    </w:p>
    <w:p w:rsidR="000938F8" w:rsidRPr="0047095C" w:rsidRDefault="000938F8" w:rsidP="000938F8">
      <w:pPr>
        <w:pStyle w:val="Zv-References-ru"/>
        <w:numPr>
          <w:ilvl w:val="0"/>
          <w:numId w:val="1"/>
        </w:numPr>
        <w:spacing w:line="216" w:lineRule="auto"/>
        <w:rPr>
          <w:lang w:val="en-US"/>
        </w:rPr>
      </w:pPr>
      <w:r w:rsidRPr="0047095C">
        <w:rPr>
          <w:lang w:val="en-US"/>
        </w:rPr>
        <w:t>New mic</w:t>
      </w:r>
      <w:r>
        <w:rPr>
          <w:lang w:val="en-US"/>
        </w:rPr>
        <w:t xml:space="preserve">rowave plasma source in water. </w:t>
      </w:r>
      <w:r w:rsidRPr="0047095C">
        <w:rPr>
          <w:lang w:val="en-US"/>
        </w:rPr>
        <w:t xml:space="preserve">E.M. Barkhudarov, I.A. Kossyi, M.A. Misakyan. </w:t>
      </w:r>
      <w:r>
        <w:rPr>
          <w:lang w:val="en-US"/>
        </w:rPr>
        <w:t xml:space="preserve">In Lebedev </w:t>
      </w:r>
      <w:r w:rsidRPr="0047095C">
        <w:rPr>
          <w:lang w:val="en-US"/>
        </w:rPr>
        <w:t>Y.A. editor. Microwave discharges: fundamentals and applications. Yanus-K Moscow 2012:159-61.</w:t>
      </w:r>
    </w:p>
    <w:p w:rsidR="000938F8" w:rsidRPr="00FD7EE6" w:rsidRDefault="000938F8" w:rsidP="000938F8">
      <w:pPr>
        <w:pStyle w:val="Zv-References-ru"/>
        <w:numPr>
          <w:ilvl w:val="0"/>
          <w:numId w:val="1"/>
        </w:numPr>
        <w:spacing w:line="216" w:lineRule="auto"/>
        <w:rPr>
          <w:lang w:val="en-US"/>
        </w:rPr>
      </w:pPr>
      <w:r w:rsidRPr="0047095C">
        <w:rPr>
          <w:lang w:val="en-US"/>
        </w:rPr>
        <w:t>Microwave Plasma Torch at a Water Surface. Evgenia</w:t>
      </w:r>
      <w:r w:rsidRPr="00D373F6">
        <w:rPr>
          <w:lang w:val="en-US"/>
        </w:rPr>
        <w:t xml:space="preserve"> </w:t>
      </w:r>
      <w:r w:rsidRPr="0047095C">
        <w:rPr>
          <w:lang w:val="en-US"/>
        </w:rPr>
        <w:t>Benova</w:t>
      </w:r>
      <w:r w:rsidRPr="00D373F6">
        <w:rPr>
          <w:lang w:val="en-US"/>
        </w:rPr>
        <w:t xml:space="preserve">, </w:t>
      </w:r>
      <w:r w:rsidRPr="0047095C">
        <w:rPr>
          <w:lang w:val="en-US"/>
        </w:rPr>
        <w:t>Mariana</w:t>
      </w:r>
      <w:r w:rsidRPr="00D373F6">
        <w:rPr>
          <w:lang w:val="en-US"/>
        </w:rPr>
        <w:t xml:space="preserve"> </w:t>
      </w:r>
      <w:r w:rsidRPr="0047095C">
        <w:rPr>
          <w:lang w:val="en-US"/>
        </w:rPr>
        <w:t>Atanasova</w:t>
      </w:r>
      <w:r w:rsidRPr="00D373F6">
        <w:rPr>
          <w:lang w:val="en-US"/>
        </w:rPr>
        <w:t xml:space="preserve">, </w:t>
      </w:r>
      <w:r w:rsidRPr="0047095C">
        <w:rPr>
          <w:lang w:val="en-US"/>
        </w:rPr>
        <w:t>Todor</w:t>
      </w:r>
      <w:r w:rsidRPr="00D373F6">
        <w:rPr>
          <w:lang w:val="en-US"/>
        </w:rPr>
        <w:t xml:space="preserve"> </w:t>
      </w:r>
      <w:r w:rsidRPr="0047095C">
        <w:rPr>
          <w:lang w:val="en-US"/>
        </w:rPr>
        <w:t>Bogdanov</w:t>
      </w:r>
      <w:r w:rsidRPr="00D373F6">
        <w:rPr>
          <w:lang w:val="en-US"/>
        </w:rPr>
        <w:t xml:space="preserve">, </w:t>
      </w:r>
      <w:r w:rsidRPr="0047095C">
        <w:rPr>
          <w:lang w:val="en-US"/>
        </w:rPr>
        <w:t>Plamena</w:t>
      </w:r>
      <w:r w:rsidRPr="00D373F6">
        <w:rPr>
          <w:lang w:val="en-US"/>
        </w:rPr>
        <w:t xml:space="preserve"> </w:t>
      </w:r>
      <w:r w:rsidRPr="0047095C">
        <w:rPr>
          <w:lang w:val="en-US"/>
        </w:rPr>
        <w:t>Marinova</w:t>
      </w:r>
      <w:r w:rsidRPr="00D373F6">
        <w:rPr>
          <w:lang w:val="en-US"/>
        </w:rPr>
        <w:t xml:space="preserve">, </w:t>
      </w:r>
      <w:r w:rsidRPr="0047095C">
        <w:rPr>
          <w:lang w:val="en-US"/>
        </w:rPr>
        <w:t>Frantishek</w:t>
      </w:r>
      <w:r w:rsidRPr="00D373F6">
        <w:rPr>
          <w:lang w:val="en-US"/>
        </w:rPr>
        <w:t xml:space="preserve"> </w:t>
      </w:r>
      <w:r w:rsidRPr="0047095C">
        <w:rPr>
          <w:lang w:val="en-US"/>
        </w:rPr>
        <w:t>Krema</w:t>
      </w:r>
      <w:r w:rsidRPr="00D373F6">
        <w:rPr>
          <w:lang w:val="en-US"/>
        </w:rPr>
        <w:t xml:space="preserve">, </w:t>
      </w:r>
      <w:r w:rsidRPr="0047095C">
        <w:rPr>
          <w:lang w:val="en-US"/>
        </w:rPr>
        <w:t>Vera</w:t>
      </w:r>
      <w:r w:rsidRPr="00D373F6">
        <w:rPr>
          <w:lang w:val="en-US"/>
        </w:rPr>
        <w:t xml:space="preserve"> </w:t>
      </w:r>
      <w:r w:rsidRPr="0047095C">
        <w:rPr>
          <w:lang w:val="en-US"/>
        </w:rPr>
        <w:t>Mazankova</w:t>
      </w:r>
      <w:r w:rsidRPr="00D373F6">
        <w:rPr>
          <w:lang w:val="en-US"/>
        </w:rPr>
        <w:t xml:space="preserve">, </w:t>
      </w:r>
      <w:r w:rsidRPr="0047095C">
        <w:rPr>
          <w:lang w:val="en-US"/>
        </w:rPr>
        <w:t>Lukas</w:t>
      </w:r>
      <w:r w:rsidRPr="00D373F6">
        <w:rPr>
          <w:lang w:val="en-US"/>
        </w:rPr>
        <w:t xml:space="preserve"> </w:t>
      </w:r>
      <w:r w:rsidRPr="0047095C">
        <w:rPr>
          <w:lang w:val="en-US"/>
        </w:rPr>
        <w:t>Dostal</w:t>
      </w:r>
      <w:r w:rsidRPr="00D373F6">
        <w:rPr>
          <w:lang w:val="en-US"/>
        </w:rPr>
        <w:t xml:space="preserve">. </w:t>
      </w:r>
      <w:r w:rsidRPr="0047095C">
        <w:rPr>
          <w:lang w:val="en-US"/>
        </w:rPr>
        <w:t xml:space="preserve">Plasma Medicine, 6 (1): 59-65(2016) </w:t>
      </w:r>
    </w:p>
    <w:p w:rsidR="000938F8" w:rsidRDefault="000938F8" w:rsidP="000938F8">
      <w:pPr>
        <w:pStyle w:val="Zv-References-ru"/>
        <w:numPr>
          <w:ilvl w:val="0"/>
          <w:numId w:val="1"/>
        </w:numPr>
        <w:spacing w:line="216" w:lineRule="auto"/>
        <w:rPr>
          <w:lang w:val="en-US"/>
        </w:rPr>
      </w:pPr>
      <w:r w:rsidRPr="0047095C">
        <w:rPr>
          <w:lang w:val="en-US"/>
        </w:rPr>
        <w:t>New mic</w:t>
      </w:r>
      <w:r>
        <w:rPr>
          <w:lang w:val="en-US"/>
        </w:rPr>
        <w:t xml:space="preserve">rowave plasma source in water. </w:t>
      </w:r>
      <w:r w:rsidRPr="0047095C">
        <w:rPr>
          <w:lang w:val="en-US"/>
        </w:rPr>
        <w:t xml:space="preserve">E.M. Barkhudarov, I.A. Kossyi, M.A. Misakyan. </w:t>
      </w:r>
      <w:r>
        <w:rPr>
          <w:lang w:val="en-US"/>
        </w:rPr>
        <w:t xml:space="preserve">In Lebedev </w:t>
      </w:r>
      <w:r w:rsidRPr="0047095C">
        <w:rPr>
          <w:lang w:val="en-US"/>
        </w:rPr>
        <w:t xml:space="preserve">Y.A. editor. Microwave discharges: fundamentals and applications. Yanus-K Moscow 2012:159-61. </w:t>
      </w:r>
    </w:p>
    <w:sectPr w:rsidR="000938F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2D8" w:rsidRDefault="00FB52D8">
      <w:r>
        <w:separator/>
      </w:r>
    </w:p>
  </w:endnote>
  <w:endnote w:type="continuationSeparator" w:id="0">
    <w:p w:rsidR="00FB52D8" w:rsidRDefault="00FB5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C0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C0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38F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2D8" w:rsidRDefault="00FB52D8">
      <w:r>
        <w:separator/>
      </w:r>
    </w:p>
  </w:footnote>
  <w:footnote w:type="continuationSeparator" w:id="0">
    <w:p w:rsidR="00FB52D8" w:rsidRDefault="00FB5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897C06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52D8"/>
    <w:rsid w:val="0002206C"/>
    <w:rsid w:val="00043701"/>
    <w:rsid w:val="000938F8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97C06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B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8F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0938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sakyanmamikon@yahoo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СВЧ реактор для паровой конверсии газов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2017-01-14T12:34:00Z</dcterms:created>
  <dcterms:modified xsi:type="dcterms:W3CDTF">2017-01-14T12:37:00Z</dcterms:modified>
</cp:coreProperties>
</file>