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48C" w:rsidRPr="00BB59B5" w:rsidRDefault="00BF248C" w:rsidP="00BF248C">
      <w:pPr>
        <w:pStyle w:val="Zv-Titlereport"/>
        <w:ind w:left="851" w:right="566"/>
      </w:pPr>
      <w:bookmarkStart w:id="0" w:name="_Hlk467253858"/>
      <w:bookmarkStart w:id="1" w:name="OLE_LINK25"/>
      <w:bookmarkStart w:id="2" w:name="OLE_LINK26"/>
      <w:r>
        <w:t>Инактивация планктонных микроорганизмов и их консорциумов плазменными струями атмосферного давления на постоянном токе</w:t>
      </w:r>
      <w:bookmarkEnd w:id="1"/>
      <w:bookmarkEnd w:id="2"/>
    </w:p>
    <w:p w:rsidR="00BF248C" w:rsidRDefault="00BF248C" w:rsidP="00BF248C">
      <w:pPr>
        <w:pStyle w:val="Zv-Author"/>
        <w:spacing w:after="0"/>
      </w:pPr>
      <w:r>
        <w:t>Казак</w:t>
      </w:r>
      <w:r w:rsidRPr="00BD68BA">
        <w:t xml:space="preserve"> </w:t>
      </w:r>
      <w:r>
        <w:t>А</w:t>
      </w:r>
      <w:r w:rsidRPr="00BB59B5">
        <w:t>.</w:t>
      </w:r>
      <w:r>
        <w:t>В</w:t>
      </w:r>
      <w:r w:rsidRPr="00BB59B5">
        <w:t xml:space="preserve">., </w:t>
      </w:r>
      <w:r>
        <w:t>Симончик</w:t>
      </w:r>
      <w:r w:rsidRPr="00BD68BA">
        <w:t xml:space="preserve"> </w:t>
      </w:r>
      <w:r>
        <w:t>Л</w:t>
      </w:r>
      <w:r w:rsidRPr="00BB59B5">
        <w:t>.</w:t>
      </w:r>
      <w:r>
        <w:t>В</w:t>
      </w:r>
      <w:r w:rsidRPr="00BB59B5">
        <w:t xml:space="preserve">., </w:t>
      </w:r>
      <w:r w:rsidRPr="00BD68BA">
        <w:rPr>
          <w:vertAlign w:val="superscript"/>
        </w:rPr>
        <w:t>1</w:t>
      </w:r>
      <w:r>
        <w:t>Нежвинская</w:t>
      </w:r>
      <w:r w:rsidRPr="00BD68BA">
        <w:t xml:space="preserve"> </w:t>
      </w:r>
      <w:r>
        <w:t>О</w:t>
      </w:r>
      <w:r w:rsidRPr="005745F6">
        <w:t>.</w:t>
      </w:r>
      <w:r>
        <w:t>Е</w:t>
      </w:r>
      <w:r w:rsidRPr="005745F6">
        <w:t xml:space="preserve">., </w:t>
      </w:r>
      <w:r w:rsidRPr="00BD68BA">
        <w:rPr>
          <w:vertAlign w:val="superscript"/>
        </w:rPr>
        <w:t>1</w:t>
      </w:r>
      <w:r>
        <w:t>Дудчик</w:t>
      </w:r>
      <w:r w:rsidRPr="00BD68BA">
        <w:t xml:space="preserve"> </w:t>
      </w:r>
      <w:r>
        <w:t>Н</w:t>
      </w:r>
      <w:r w:rsidRPr="005745F6">
        <w:t>.</w:t>
      </w:r>
      <w:r>
        <w:t>В</w:t>
      </w:r>
      <w:r w:rsidRPr="005745F6">
        <w:t>.</w:t>
      </w:r>
    </w:p>
    <w:p w:rsidR="00BF248C" w:rsidRPr="00BD68BA" w:rsidRDefault="00BF248C" w:rsidP="00BF248C">
      <w:pPr>
        <w:pStyle w:val="Zv-Organization"/>
      </w:pPr>
      <w:bookmarkStart w:id="3" w:name="_Hlk467073126"/>
      <w:r w:rsidRPr="0020759F">
        <w:t>Институт</w:t>
      </w:r>
      <w:r w:rsidRPr="00BD68BA">
        <w:t xml:space="preserve"> </w:t>
      </w:r>
      <w:r w:rsidRPr="0020759F">
        <w:t>физики</w:t>
      </w:r>
      <w:r w:rsidRPr="00BD68BA">
        <w:t xml:space="preserve"> </w:t>
      </w:r>
      <w:r w:rsidRPr="0020759F">
        <w:t>им</w:t>
      </w:r>
      <w:r w:rsidRPr="00BD68BA">
        <w:t xml:space="preserve">. </w:t>
      </w:r>
      <w:r w:rsidRPr="0020759F">
        <w:t>Степанова</w:t>
      </w:r>
      <w:r w:rsidRPr="00BD68BA">
        <w:t xml:space="preserve"> </w:t>
      </w:r>
      <w:r w:rsidRPr="0020759F">
        <w:t>НА</w:t>
      </w:r>
      <w:r>
        <w:t>Н</w:t>
      </w:r>
      <w:r w:rsidRPr="00BD68BA">
        <w:t xml:space="preserve"> </w:t>
      </w:r>
      <w:r>
        <w:t>Р</w:t>
      </w:r>
      <w:r w:rsidRPr="0020759F">
        <w:t>еспублики</w:t>
      </w:r>
      <w:r w:rsidRPr="00BD68BA">
        <w:t xml:space="preserve"> </w:t>
      </w:r>
      <w:r w:rsidRPr="0020759F">
        <w:t>Беларусь</w:t>
      </w:r>
      <w:r w:rsidRPr="00BD68BA">
        <w:t xml:space="preserve">, </w:t>
      </w:r>
      <w:r>
        <w:t>г</w:t>
      </w:r>
      <w:r w:rsidRPr="00BD68BA">
        <w:t xml:space="preserve">. </w:t>
      </w:r>
      <w:r>
        <w:t>Минск</w:t>
      </w:r>
      <w:r w:rsidRPr="00BD68BA">
        <w:t xml:space="preserve">, </w:t>
      </w:r>
      <w:r w:rsidRPr="0020759F">
        <w:t>Б</w:t>
      </w:r>
      <w:r>
        <w:t>еларусь</w:t>
      </w:r>
      <w:bookmarkEnd w:id="3"/>
      <w:r w:rsidRPr="00BD68BA">
        <w:t xml:space="preserve"> </w:t>
      </w:r>
      <w:bookmarkStart w:id="4" w:name="_Hlk467253364"/>
      <w:bookmarkStart w:id="5" w:name="_Hlk467253501"/>
      <w:r w:rsidRPr="005025C9">
        <w:br/>
      </w:r>
      <w:r w:rsidRPr="00BD68BA">
        <w:rPr>
          <w:vertAlign w:val="superscript"/>
        </w:rPr>
        <w:t>1</w:t>
      </w:r>
      <w:r w:rsidRPr="00BD68BA">
        <w:t>Научно-практический центр гигиены</w:t>
      </w:r>
      <w:bookmarkEnd w:id="4"/>
      <w:r w:rsidRPr="00BD68BA">
        <w:t>, г. Минск, Беларусь</w:t>
      </w:r>
      <w:bookmarkEnd w:id="5"/>
    </w:p>
    <w:bookmarkEnd w:id="0"/>
    <w:p w:rsidR="00BF248C" w:rsidRPr="00D9345B" w:rsidRDefault="00BF248C" w:rsidP="00BF248C">
      <w:pPr>
        <w:ind w:firstLine="567"/>
        <w:jc w:val="both"/>
        <w:rPr>
          <w:bCs/>
        </w:rPr>
      </w:pPr>
      <w:r w:rsidRPr="00D9345B">
        <w:rPr>
          <w:bCs/>
        </w:rPr>
        <w:t>Среди множества источников плазмы</w:t>
      </w:r>
      <w:r>
        <w:rPr>
          <w:bCs/>
        </w:rPr>
        <w:t>,</w:t>
      </w:r>
      <w:r w:rsidRPr="00BD68BA">
        <w:rPr>
          <w:bCs/>
        </w:rPr>
        <w:t xml:space="preserve"> </w:t>
      </w:r>
      <w:r>
        <w:rPr>
          <w:bCs/>
        </w:rPr>
        <w:t xml:space="preserve">применимых </w:t>
      </w:r>
      <w:r w:rsidRPr="00D9345B">
        <w:rPr>
          <w:bCs/>
        </w:rPr>
        <w:t xml:space="preserve">для биомедицинских </w:t>
      </w:r>
      <w:r>
        <w:rPr>
          <w:bCs/>
        </w:rPr>
        <w:t>приложений,</w:t>
      </w:r>
      <w:r w:rsidRPr="00D9345B">
        <w:rPr>
          <w:bCs/>
        </w:rPr>
        <w:t xml:space="preserve"> особое внимание </w:t>
      </w:r>
      <w:r>
        <w:rPr>
          <w:bCs/>
        </w:rPr>
        <w:t xml:space="preserve">исследователей </w:t>
      </w:r>
      <w:r w:rsidRPr="00D9345B">
        <w:rPr>
          <w:bCs/>
        </w:rPr>
        <w:t>сосре</w:t>
      </w:r>
      <w:r>
        <w:rPr>
          <w:bCs/>
        </w:rPr>
        <w:t>доточено на плазменных струях</w:t>
      </w:r>
      <w:r w:rsidRPr="00D9345B">
        <w:rPr>
          <w:bCs/>
        </w:rPr>
        <w:t xml:space="preserve"> [1] в связи с возможностью </w:t>
      </w:r>
      <w:r>
        <w:rPr>
          <w:bCs/>
        </w:rPr>
        <w:t>обработки</w:t>
      </w:r>
      <w:r w:rsidRPr="00D9345B">
        <w:rPr>
          <w:bCs/>
        </w:rPr>
        <w:t xml:space="preserve"> объектов сложных форм и размеров вне замкнутого </w:t>
      </w:r>
      <w:r>
        <w:rPr>
          <w:bCs/>
        </w:rPr>
        <w:t xml:space="preserve">разрядного </w:t>
      </w:r>
      <w:r w:rsidRPr="00D9345B">
        <w:rPr>
          <w:bCs/>
        </w:rPr>
        <w:t>объема</w:t>
      </w:r>
      <w:r>
        <w:rPr>
          <w:bCs/>
        </w:rPr>
        <w:t>.</w:t>
      </w:r>
      <w:r w:rsidRPr="00D9345B">
        <w:rPr>
          <w:bCs/>
        </w:rPr>
        <w:t xml:space="preserve"> Кроме того, следует отметить, что в области микробиологии происходит переход от традиционных представлений микроорганизмов как одноклеточных организмов к концепции микробных сообществкак интегральны</w:t>
      </w:r>
      <w:r>
        <w:rPr>
          <w:bCs/>
        </w:rPr>
        <w:t>х</w:t>
      </w:r>
      <w:r w:rsidRPr="00D9345B">
        <w:rPr>
          <w:bCs/>
        </w:rPr>
        <w:t xml:space="preserve"> структур, которые регулируют жизненно важные функции в зависимости от изменений условий окружающей среды</w:t>
      </w:r>
      <w:r>
        <w:rPr>
          <w:bCs/>
        </w:rPr>
        <w:t>, что</w:t>
      </w:r>
      <w:r w:rsidRPr="00D9345B">
        <w:rPr>
          <w:bCs/>
        </w:rPr>
        <w:t xml:space="preserve"> следует учитывать при</w:t>
      </w:r>
      <w:r>
        <w:rPr>
          <w:bCs/>
        </w:rPr>
        <w:t xml:space="preserve"> разработке микробных объектов</w:t>
      </w:r>
      <w:r w:rsidRPr="00D9345B">
        <w:rPr>
          <w:bCs/>
        </w:rPr>
        <w:t xml:space="preserve"> для оценки влияния плазм</w:t>
      </w:r>
      <w:r>
        <w:rPr>
          <w:bCs/>
        </w:rPr>
        <w:t>енного</w:t>
      </w:r>
      <w:r w:rsidRPr="00D9345B">
        <w:rPr>
          <w:bCs/>
        </w:rPr>
        <w:t xml:space="preserve"> воздействия [2].</w:t>
      </w:r>
    </w:p>
    <w:p w:rsidR="00BF248C" w:rsidRDefault="00BF248C" w:rsidP="00BF248C">
      <w:pPr>
        <w:ind w:firstLine="567"/>
        <w:jc w:val="both"/>
        <w:rPr>
          <w:bCs/>
        </w:rPr>
      </w:pPr>
      <w:r w:rsidRPr="00B72B89">
        <w:rPr>
          <w:bCs/>
        </w:rPr>
        <w:t>В данной работе п</w:t>
      </w:r>
      <w:r>
        <w:rPr>
          <w:bCs/>
        </w:rPr>
        <w:t>риведены результаты экспериментов</w:t>
      </w:r>
      <w:r w:rsidRPr="00B72B89">
        <w:rPr>
          <w:bCs/>
        </w:rPr>
        <w:t xml:space="preserve"> по инактивации планктонных микроорганизмов тест-штаммов </w:t>
      </w:r>
      <w:r w:rsidRPr="00B72B89">
        <w:rPr>
          <w:bCs/>
          <w:i/>
        </w:rPr>
        <w:t>S. Aureus</w:t>
      </w:r>
      <w:r w:rsidRPr="00B72B89">
        <w:rPr>
          <w:bCs/>
        </w:rPr>
        <w:t xml:space="preserve">, </w:t>
      </w:r>
      <w:r w:rsidRPr="00B72B89">
        <w:rPr>
          <w:bCs/>
          <w:i/>
        </w:rPr>
        <w:t>E. Coli, P. Aeruginosa</w:t>
      </w:r>
      <w:r w:rsidRPr="00B72B89">
        <w:rPr>
          <w:bCs/>
        </w:rPr>
        <w:t xml:space="preserve"> и их консорциумов, состоящих из тест-штаммов </w:t>
      </w:r>
      <w:r w:rsidRPr="00B72B89">
        <w:rPr>
          <w:bCs/>
          <w:i/>
        </w:rPr>
        <w:t>E. Coli</w:t>
      </w:r>
      <w:r w:rsidRPr="00B72B89">
        <w:rPr>
          <w:bCs/>
        </w:rPr>
        <w:t>+</w:t>
      </w:r>
      <w:r w:rsidRPr="00B72B89">
        <w:rPr>
          <w:bCs/>
          <w:i/>
        </w:rPr>
        <w:t xml:space="preserve">P. Aeruginosa </w:t>
      </w:r>
      <w:r w:rsidRPr="00B72B89">
        <w:rPr>
          <w:bCs/>
        </w:rPr>
        <w:t>и</w:t>
      </w:r>
      <w:r w:rsidRPr="00B72B89">
        <w:rPr>
          <w:bCs/>
          <w:i/>
        </w:rPr>
        <w:t xml:space="preserve"> S. Aureus</w:t>
      </w:r>
      <w:r w:rsidRPr="00B72B89">
        <w:rPr>
          <w:bCs/>
        </w:rPr>
        <w:t>+</w:t>
      </w:r>
      <w:r w:rsidRPr="00B72B89">
        <w:rPr>
          <w:bCs/>
          <w:i/>
        </w:rPr>
        <w:t>E. Coli+P. Aeruginosa</w:t>
      </w:r>
      <w:r>
        <w:rPr>
          <w:bCs/>
          <w:i/>
        </w:rPr>
        <w:t xml:space="preserve">. </w:t>
      </w:r>
      <w:r w:rsidRPr="00A315FD">
        <w:rPr>
          <w:bCs/>
        </w:rPr>
        <w:t>Н</w:t>
      </w:r>
      <w:r w:rsidRPr="00B72B89">
        <w:rPr>
          <w:bCs/>
        </w:rPr>
        <w:t>ачальн</w:t>
      </w:r>
      <w:r>
        <w:rPr>
          <w:bCs/>
        </w:rPr>
        <w:t>ая</w:t>
      </w:r>
      <w:r w:rsidRPr="00B72B89">
        <w:rPr>
          <w:bCs/>
        </w:rPr>
        <w:t xml:space="preserve"> концентраци</w:t>
      </w:r>
      <w:r>
        <w:rPr>
          <w:bCs/>
        </w:rPr>
        <w:t>я микроорганизмов в чашках Петри составляла около</w:t>
      </w:r>
      <w:r w:rsidRPr="00B72B89">
        <w:rPr>
          <w:bCs/>
        </w:rPr>
        <w:t xml:space="preserve"> 10</w:t>
      </w:r>
      <w:r w:rsidRPr="00B72B89">
        <w:rPr>
          <w:bCs/>
          <w:vertAlign w:val="superscript"/>
        </w:rPr>
        <w:t>5</w:t>
      </w:r>
      <w:r>
        <w:rPr>
          <w:bCs/>
        </w:rPr>
        <w:t> </w:t>
      </w:r>
      <w:r w:rsidRPr="00B72B89">
        <w:rPr>
          <w:bCs/>
        </w:rPr>
        <w:t xml:space="preserve">КОЕ/мл. Для инактивации использовалась воздушная плазменная струя на постоянном токе 30 мА [3] при атмосферном давлении. Для определения эффективности воздействия струи оценивался процент выживших клеток в штаммах. Температура чашки Петри контролировалась с помощью тепловизора </w:t>
      </w:r>
      <w:r w:rsidRPr="00B72B89">
        <w:rPr>
          <w:bCs/>
          <w:lang w:val="en-US"/>
        </w:rPr>
        <w:t>FLIRE</w:t>
      </w:r>
      <w:r w:rsidRPr="00A315FD">
        <w:rPr>
          <w:bCs/>
        </w:rPr>
        <w:t>4</w:t>
      </w:r>
      <w:r w:rsidRPr="00B72B89">
        <w:rPr>
          <w:bCs/>
        </w:rPr>
        <w:t xml:space="preserve"> и не превышала 30 °C.</w:t>
      </w:r>
    </w:p>
    <w:p w:rsidR="00BF248C" w:rsidRDefault="00BF248C" w:rsidP="00BF248C">
      <w:pPr>
        <w:ind w:firstLine="567"/>
        <w:jc w:val="both"/>
        <w:rPr>
          <w:bCs/>
        </w:rPr>
      </w:pPr>
      <w:r w:rsidRPr="002A1032">
        <w:rPr>
          <w:bCs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0;margin-top:15.75pt;width:494.2pt;height:12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C6hgwIAABA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" stroked="f">
            <v:textbox>
              <w:txbxContent>
                <w:p w:rsidR="00BF248C" w:rsidRDefault="00BF248C" w:rsidP="00BF248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5076825" cy="1247775"/>
                        <wp:effectExtent l="19050" t="0" r="9525" b="0"/>
                        <wp:docPr id="1" name="Рисунок 1" descr="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76825" cy="1247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F248C" w:rsidRPr="00995A39" w:rsidRDefault="00BF248C" w:rsidP="00BF248C">
                  <w:pPr>
                    <w:spacing w:line="240" w:lineRule="exact"/>
                    <w:jc w:val="center"/>
                    <w:rPr>
                      <w:sz w:val="22"/>
                      <w:szCs w:val="22"/>
                    </w:rPr>
                  </w:pPr>
                  <w:r w:rsidRPr="00995A39">
                    <w:rPr>
                      <w:sz w:val="22"/>
                      <w:szCs w:val="22"/>
                    </w:rPr>
                    <w:t>Рисунок 1</w:t>
                  </w:r>
                  <w:r w:rsidRPr="00BD68BA">
                    <w:rPr>
                      <w:sz w:val="22"/>
                      <w:szCs w:val="22"/>
                    </w:rPr>
                    <w:t xml:space="preserve">. </w:t>
                  </w:r>
                  <w:r w:rsidRPr="00995A39">
                    <w:rPr>
                      <w:sz w:val="22"/>
                      <w:szCs w:val="22"/>
                    </w:rPr>
                    <w:t xml:space="preserve">Инактивация микроорганизмов: а) контроль, б) </w:t>
                  </w:r>
                  <w:r w:rsidRPr="00995A39">
                    <w:rPr>
                      <w:bCs/>
                      <w:i/>
                      <w:sz w:val="22"/>
                      <w:szCs w:val="22"/>
                    </w:rPr>
                    <w:t>P. aeruginosa, в) E. coli</w:t>
                  </w:r>
                  <w:r w:rsidRPr="00995A39">
                    <w:rPr>
                      <w:bCs/>
                      <w:sz w:val="22"/>
                      <w:szCs w:val="22"/>
                    </w:rPr>
                    <w:t>+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P. aeruginosa, г)</w:t>
                  </w:r>
                  <w:r>
                    <w:rPr>
                      <w:bCs/>
                      <w:i/>
                      <w:sz w:val="22"/>
                      <w:szCs w:val="22"/>
                      <w:lang w:val="en-US"/>
                    </w:rPr>
                    <w:t> </w:t>
                  </w:r>
                  <w:r w:rsidRPr="00995A39">
                    <w:rPr>
                      <w:bCs/>
                      <w:i/>
                      <w:sz w:val="22"/>
                      <w:szCs w:val="22"/>
                    </w:rPr>
                    <w:t>S. aureus</w:t>
                  </w:r>
                  <w:r w:rsidRPr="00995A39">
                    <w:rPr>
                      <w:bCs/>
                      <w:sz w:val="22"/>
                      <w:szCs w:val="22"/>
                    </w:rPr>
                    <w:t>+</w:t>
                  </w:r>
                  <w:r w:rsidRPr="00995A39">
                    <w:rPr>
                      <w:bCs/>
                      <w:i/>
                      <w:sz w:val="22"/>
                      <w:szCs w:val="22"/>
                    </w:rPr>
                    <w:t>E. coli+P. aeruginosa</w:t>
                  </w:r>
                </w:p>
              </w:txbxContent>
            </v:textbox>
            <w10:wrap type="topAndBottom"/>
          </v:shape>
        </w:pict>
      </w:r>
      <w:r>
        <w:rPr>
          <w:bCs/>
        </w:rPr>
        <w:t>На рис.1,</w:t>
      </w:r>
      <w:r w:rsidRPr="00E81911">
        <w:rPr>
          <w:bCs/>
          <w:i/>
        </w:rPr>
        <w:t xml:space="preserve"> а</w:t>
      </w:r>
      <w:r>
        <w:rPr>
          <w:bCs/>
        </w:rPr>
        <w:t xml:space="preserve"> и </w:t>
      </w:r>
      <w:r w:rsidRPr="00E81911">
        <w:rPr>
          <w:bCs/>
          <w:i/>
        </w:rPr>
        <w:t>б</w:t>
      </w:r>
      <w:r>
        <w:rPr>
          <w:bCs/>
        </w:rPr>
        <w:t xml:space="preserve"> представлены фотографии чашек Петри с контрольным образцом монокультуры </w:t>
      </w:r>
      <w:r w:rsidRPr="00963BD7">
        <w:rPr>
          <w:bCs/>
          <w:i/>
        </w:rPr>
        <w:t>P. </w:t>
      </w:r>
      <w:r>
        <w:rPr>
          <w:bCs/>
          <w:i/>
        </w:rPr>
        <w:t xml:space="preserve">Aeruginosa </w:t>
      </w:r>
      <w:r>
        <w:rPr>
          <w:bCs/>
        </w:rPr>
        <w:t xml:space="preserve">и обработанной в течение 10 мин. Видно, что значительная часть обработанной плазмой чашки свободна от микроорганизмов. При воздействии струей на консорциумы из двух (рис. 1, </w:t>
      </w:r>
      <w:r w:rsidRPr="00E81911">
        <w:rPr>
          <w:bCs/>
          <w:i/>
        </w:rPr>
        <w:t>в</w:t>
      </w:r>
      <w:r>
        <w:rPr>
          <w:bCs/>
        </w:rPr>
        <w:t xml:space="preserve">) и трех </w:t>
      </w:r>
      <w:r w:rsidRPr="00963BD7">
        <w:rPr>
          <w:bCs/>
        </w:rPr>
        <w:t xml:space="preserve">(рис. 1, </w:t>
      </w:r>
      <w:r w:rsidRPr="00E81911">
        <w:rPr>
          <w:bCs/>
          <w:i/>
        </w:rPr>
        <w:t>г</w:t>
      </w:r>
      <w:r w:rsidRPr="00963BD7">
        <w:rPr>
          <w:bCs/>
        </w:rPr>
        <w:t>)</w:t>
      </w:r>
      <w:r>
        <w:rPr>
          <w:bCs/>
        </w:rPr>
        <w:t xml:space="preserve"> микроорганизмов видимогоразличия</w:t>
      </w:r>
      <w:r w:rsidRPr="00B72B89">
        <w:rPr>
          <w:bCs/>
        </w:rPr>
        <w:t xml:space="preserve"> по биодеконтаминации обоих консорциумов не </w:t>
      </w:r>
      <w:r>
        <w:rPr>
          <w:bCs/>
        </w:rPr>
        <w:t>наблюдается</w:t>
      </w:r>
      <w:r w:rsidRPr="00B72B89">
        <w:rPr>
          <w:bCs/>
        </w:rPr>
        <w:t xml:space="preserve">. </w:t>
      </w:r>
      <w:r>
        <w:rPr>
          <w:bCs/>
        </w:rPr>
        <w:t xml:space="preserve">Определенные </w:t>
      </w:r>
      <w:r w:rsidRPr="00B72B89">
        <w:rPr>
          <w:bCs/>
        </w:rPr>
        <w:t>характерные D-времена для планктонных микроорганизмов и консорциумовсущественно различаются</w:t>
      </w:r>
      <w:r>
        <w:rPr>
          <w:bCs/>
        </w:rPr>
        <w:t xml:space="preserve">: </w:t>
      </w:r>
      <w:r w:rsidRPr="00B72B89">
        <w:rPr>
          <w:bCs/>
        </w:rPr>
        <w:t xml:space="preserve">для монокультур </w:t>
      </w:r>
      <w:r w:rsidRPr="00B72B89">
        <w:rPr>
          <w:bCs/>
          <w:i/>
        </w:rPr>
        <w:t>S. Aureus</w:t>
      </w:r>
      <w:r w:rsidRPr="00B72B89">
        <w:rPr>
          <w:bCs/>
        </w:rPr>
        <w:t xml:space="preserve">, </w:t>
      </w:r>
      <w:r w:rsidRPr="00B72B89">
        <w:rPr>
          <w:bCs/>
          <w:i/>
        </w:rPr>
        <w:t>E.</w:t>
      </w:r>
      <w:r>
        <w:rPr>
          <w:bCs/>
          <w:i/>
        </w:rPr>
        <w:t> </w:t>
      </w:r>
      <w:r w:rsidRPr="00B72B89">
        <w:rPr>
          <w:bCs/>
          <w:i/>
        </w:rPr>
        <w:t>Coli</w:t>
      </w:r>
      <w:r w:rsidRPr="00B72B89">
        <w:rPr>
          <w:bCs/>
        </w:rPr>
        <w:t xml:space="preserve">, </w:t>
      </w:r>
      <w:r w:rsidRPr="00B72B89">
        <w:rPr>
          <w:bCs/>
          <w:i/>
        </w:rPr>
        <w:t>P. Aeruginosa</w:t>
      </w:r>
      <w:r w:rsidRPr="00B72B89">
        <w:rPr>
          <w:bCs/>
        </w:rPr>
        <w:t xml:space="preserve"> D-времена составля</w:t>
      </w:r>
      <w:r>
        <w:rPr>
          <w:bCs/>
        </w:rPr>
        <w:t>ю</w:t>
      </w:r>
      <w:r w:rsidRPr="00B72B89">
        <w:rPr>
          <w:bCs/>
        </w:rPr>
        <w:t>т около 3 мин</w:t>
      </w:r>
      <w:r>
        <w:rPr>
          <w:bCs/>
        </w:rPr>
        <w:t xml:space="preserve">, а для </w:t>
      </w:r>
      <w:r w:rsidRPr="00B72B89">
        <w:rPr>
          <w:bCs/>
        </w:rPr>
        <w:t>консорциумов штаммов этихмикроорганизмов</w:t>
      </w:r>
      <w:r>
        <w:rPr>
          <w:bCs/>
        </w:rPr>
        <w:t xml:space="preserve"> — </w:t>
      </w:r>
      <w:r w:rsidRPr="00B72B89">
        <w:rPr>
          <w:bCs/>
        </w:rPr>
        <w:t>около5 мин.</w:t>
      </w:r>
    </w:p>
    <w:p w:rsidR="00BF248C" w:rsidRPr="00BD68BA" w:rsidRDefault="00BF248C" w:rsidP="00BF248C">
      <w:pPr>
        <w:pStyle w:val="Zv-bodyreport"/>
        <w:rPr>
          <w:bCs/>
        </w:rPr>
      </w:pPr>
      <w:r w:rsidRPr="00BD68BA">
        <w:rPr>
          <w:bCs/>
        </w:rPr>
        <w:t>Работа выполнена при частичной финансовой поддержке БРФФИ (гранта Ф15РМ-032).</w:t>
      </w:r>
    </w:p>
    <w:p w:rsidR="00BF248C" w:rsidRPr="00BD68BA" w:rsidRDefault="00BF248C" w:rsidP="00BF248C">
      <w:pPr>
        <w:pStyle w:val="Zv-TitleReferences-ru"/>
      </w:pPr>
      <w:bookmarkStart w:id="6" w:name="_GoBack"/>
      <w:bookmarkEnd w:id="6"/>
      <w:r w:rsidRPr="00BD68BA">
        <w:t>Литература</w:t>
      </w:r>
    </w:p>
    <w:p w:rsidR="00BF248C" w:rsidRPr="00BD68BA" w:rsidRDefault="00BF248C" w:rsidP="00BF248C">
      <w:pPr>
        <w:pStyle w:val="Zv-References-ru"/>
        <w:numPr>
          <w:ilvl w:val="0"/>
          <w:numId w:val="1"/>
        </w:numPr>
        <w:rPr>
          <w:lang w:val="en-US"/>
        </w:rPr>
      </w:pPr>
      <w:r w:rsidRPr="00BD68BA">
        <w:t>А</w:t>
      </w:r>
      <w:r>
        <w:rPr>
          <w:lang w:val="en-US"/>
        </w:rPr>
        <w:t>.</w:t>
      </w:r>
      <w:r w:rsidRPr="00BD68BA">
        <w:rPr>
          <w:lang w:val="en-US"/>
        </w:rPr>
        <w:t xml:space="preserve">M. Laroussi and V. Puech, </w:t>
      </w:r>
      <w:r w:rsidRPr="00BD68BA">
        <w:rPr>
          <w:i/>
          <w:lang w:val="en-US"/>
        </w:rPr>
        <w:t>Plasma Sourc. Sci. Techn</w:t>
      </w:r>
      <w:r w:rsidRPr="00BD68BA">
        <w:rPr>
          <w:lang w:val="en-US"/>
        </w:rPr>
        <w:t>., Volume 2, 034005 (2012).</w:t>
      </w:r>
    </w:p>
    <w:p w:rsidR="00BF248C" w:rsidRPr="00BD68BA" w:rsidRDefault="00BF248C" w:rsidP="00BF248C">
      <w:pPr>
        <w:pStyle w:val="Zv-References-ru"/>
        <w:numPr>
          <w:ilvl w:val="0"/>
          <w:numId w:val="1"/>
        </w:numPr>
        <w:rPr>
          <w:lang w:val="en-GB"/>
        </w:rPr>
      </w:pPr>
      <w:r w:rsidRPr="00BD68BA">
        <w:rPr>
          <w:lang w:val="en-US"/>
        </w:rPr>
        <w:t xml:space="preserve">Dudchik N.V. </w:t>
      </w:r>
      <w:r w:rsidRPr="00BD68BA">
        <w:rPr>
          <w:i/>
          <w:lang w:val="en-US"/>
        </w:rPr>
        <w:t>Hygiene and sanitation</w:t>
      </w:r>
      <w:r w:rsidRPr="00BD68BA">
        <w:rPr>
          <w:lang w:val="en-US"/>
        </w:rPr>
        <w:t>, Volume 5, Pages 82-84(2012).</w:t>
      </w:r>
    </w:p>
    <w:p w:rsidR="00BF248C" w:rsidRPr="00BD68BA" w:rsidRDefault="00BF248C" w:rsidP="00BF248C">
      <w:pPr>
        <w:pStyle w:val="Zv-References-ru"/>
        <w:numPr>
          <w:ilvl w:val="0"/>
          <w:numId w:val="1"/>
        </w:numPr>
        <w:rPr>
          <w:lang w:val="en-US"/>
        </w:rPr>
      </w:pPr>
      <w:r w:rsidRPr="00BD68BA">
        <w:rPr>
          <w:lang w:val="en-US"/>
        </w:rPr>
        <w:t xml:space="preserve">A.A. Kirillov, A.V. Paulava, L.V. Simonchik, </w:t>
      </w:r>
      <w:r w:rsidRPr="00BD68BA">
        <w:rPr>
          <w:i/>
          <w:lang w:val="en-US"/>
        </w:rPr>
        <w:t>22</w:t>
      </w:r>
      <w:r w:rsidRPr="00BD68BA">
        <w:rPr>
          <w:i/>
          <w:vertAlign w:val="superscript"/>
          <w:lang w:val="en-US"/>
        </w:rPr>
        <w:t>th</w:t>
      </w:r>
      <w:r w:rsidRPr="00BD68BA">
        <w:rPr>
          <w:i/>
          <w:iCs/>
          <w:lang w:val="en-US"/>
        </w:rPr>
        <w:t>International symposium of plasma chemistry</w:t>
      </w:r>
      <w:r w:rsidRPr="00BD68BA">
        <w:rPr>
          <w:iCs/>
          <w:lang w:val="en-US"/>
        </w:rPr>
        <w:t>,</w:t>
      </w:r>
      <w:r w:rsidRPr="00BD68BA">
        <w:rPr>
          <w:lang w:val="en-US"/>
        </w:rPr>
        <w:t xml:space="preserve"> 5–10 July 2015, Antwerpen, Belgium, Pages 5, P-II-11-7 (2015).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695" w:rsidRDefault="00CC3695">
      <w:r>
        <w:separator/>
      </w:r>
    </w:p>
  </w:endnote>
  <w:endnote w:type="continuationSeparator" w:id="0">
    <w:p w:rsidR="00CC3695" w:rsidRDefault="00CC3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704EE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F248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695" w:rsidRDefault="00CC3695">
      <w:r>
        <w:separator/>
      </w:r>
    </w:p>
  </w:footnote>
  <w:footnote w:type="continuationSeparator" w:id="0">
    <w:p w:rsidR="00CC3695" w:rsidRDefault="00CC3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F248C" w:rsidRDefault="00A704EE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C3695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704EE"/>
    <w:rsid w:val="00AB58B3"/>
    <w:rsid w:val="00B622ED"/>
    <w:rsid w:val="00B9584E"/>
    <w:rsid w:val="00BC1716"/>
    <w:rsid w:val="00BF248C"/>
    <w:rsid w:val="00C103CD"/>
    <w:rsid w:val="00C232A0"/>
    <w:rsid w:val="00CC3695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48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Инактивация планктонных микроорганизмов и их консорциумов плазменными струями атмосферного давления на постоянном токе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2017-01-04T22:15:00Z</dcterms:created>
  <dcterms:modified xsi:type="dcterms:W3CDTF">2017-01-04T22:16:00Z</dcterms:modified>
</cp:coreProperties>
</file>