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96" w:rsidRPr="006F5640" w:rsidRDefault="00062496" w:rsidP="00062496">
      <w:pPr>
        <w:pStyle w:val="Zv-Titlereport"/>
      </w:pPr>
      <w:bookmarkStart w:id="0" w:name="_GoBack"/>
      <w:bookmarkStart w:id="1" w:name="_Hlk466655177"/>
      <w:bookmarkStart w:id="2" w:name="OLE_LINK13"/>
      <w:bookmarkStart w:id="3" w:name="OLE_LINK14"/>
      <w:bookmarkEnd w:id="0"/>
      <w:r>
        <w:t>Исследование радиальных профилей концентрации метастабильных атомов в разряде постоянного тока в неоне при</w:t>
      </w:r>
      <w:r>
        <w:rPr>
          <w:lang w:val="en-US"/>
        </w:rPr>
        <w:t> </w:t>
      </w:r>
      <w:r>
        <w:t xml:space="preserve">Переходе разряда из диффузной </w:t>
      </w:r>
      <w:r w:rsidRPr="00062496">
        <w:t>формы</w:t>
      </w:r>
      <w:r>
        <w:t xml:space="preserve"> в контрагированную</w:t>
      </w:r>
      <w:bookmarkEnd w:id="2"/>
      <w:bookmarkEnd w:id="3"/>
    </w:p>
    <w:p w:rsidR="00062496" w:rsidRPr="003A6BF4" w:rsidRDefault="00062496" w:rsidP="00062496">
      <w:pPr>
        <w:pStyle w:val="Zv-Author"/>
      </w:pPr>
      <w:r>
        <w:t>Григорьян</w:t>
      </w:r>
      <w:r w:rsidRPr="00593DAF">
        <w:t xml:space="preserve"> </w:t>
      </w:r>
      <w:r>
        <w:t xml:space="preserve">Г.М., </w:t>
      </w:r>
      <w:r>
        <w:rPr>
          <w:szCs w:val="24"/>
          <w:vertAlign w:val="superscript"/>
        </w:rPr>
        <w:t>1</w:t>
      </w:r>
      <w:r w:rsidRPr="00823E5E">
        <w:rPr>
          <w:u w:val="single"/>
        </w:rPr>
        <w:t>Дятко</w:t>
      </w:r>
      <w:r w:rsidRPr="00593DAF">
        <w:rPr>
          <w:u w:val="single"/>
        </w:rPr>
        <w:t xml:space="preserve"> </w:t>
      </w:r>
      <w:r w:rsidRPr="00823E5E">
        <w:rPr>
          <w:u w:val="single"/>
        </w:rPr>
        <w:t>Н.А</w:t>
      </w:r>
      <w:r w:rsidRPr="00930015">
        <w:rPr>
          <w:u w:val="single"/>
        </w:rPr>
        <w:t>.</w:t>
      </w:r>
      <w:r>
        <w:t>,</w:t>
      </w:r>
      <w:r w:rsidRPr="00593DAF">
        <w:rPr>
          <w:szCs w:val="24"/>
          <w:vertAlign w:val="superscript"/>
        </w:rPr>
        <w:t xml:space="preserve"> </w:t>
      </w:r>
      <w:r>
        <w:rPr>
          <w:szCs w:val="24"/>
          <w:vertAlign w:val="superscript"/>
        </w:rPr>
        <w:t>1</w:t>
      </w:r>
      <w:r>
        <w:t>Кочетов</w:t>
      </w:r>
      <w:r w:rsidRPr="00593DAF">
        <w:t xml:space="preserve"> </w:t>
      </w:r>
      <w:r>
        <w:t>И.В.</w:t>
      </w:r>
    </w:p>
    <w:p w:rsidR="00062496" w:rsidRPr="00062496" w:rsidRDefault="00062496" w:rsidP="00062496">
      <w:pPr>
        <w:pStyle w:val="Zv-Organization"/>
      </w:pPr>
      <w:r w:rsidRPr="00557F00">
        <w:t>Санкт</w:t>
      </w:r>
      <w:r w:rsidRPr="00593DAF">
        <w:t>-</w:t>
      </w:r>
      <w:r w:rsidRPr="00557F00">
        <w:t>Петербургский</w:t>
      </w:r>
      <w:r w:rsidRPr="00593DAF">
        <w:t xml:space="preserve"> </w:t>
      </w:r>
      <w:r w:rsidRPr="00557F00">
        <w:t>государственный</w:t>
      </w:r>
      <w:r w:rsidRPr="00593DAF">
        <w:t xml:space="preserve"> </w:t>
      </w:r>
      <w:r w:rsidRPr="00557F00">
        <w:t>университет</w:t>
      </w:r>
      <w:r w:rsidRPr="00593DAF">
        <w:t xml:space="preserve">, </w:t>
      </w:r>
      <w:r w:rsidRPr="00557F00">
        <w:t>г</w:t>
      </w:r>
      <w:r w:rsidRPr="00593DAF">
        <w:t xml:space="preserve">. </w:t>
      </w:r>
      <w:r w:rsidRPr="00557F00">
        <w:t>Санкт</w:t>
      </w:r>
      <w:r w:rsidRPr="00593DAF">
        <w:t>-</w:t>
      </w:r>
      <w:r w:rsidRPr="00557F00">
        <w:t>Петербург</w:t>
      </w:r>
      <w:r w:rsidRPr="00593DAF">
        <w:t xml:space="preserve">, </w:t>
      </w:r>
      <w:r w:rsidRPr="00557F00">
        <w:t>Россия</w:t>
      </w:r>
      <w:r w:rsidRPr="003A6BF4">
        <w:t xml:space="preserve">, </w:t>
      </w:r>
      <w:r>
        <w:br/>
      </w:r>
      <w:r w:rsidRPr="004E0D34">
        <w:rPr>
          <w:color w:val="0000FF"/>
        </w:rPr>
        <w:t xml:space="preserve">     </w:t>
      </w:r>
      <w:hyperlink r:id="rId7" w:history="1">
        <w:r w:rsidRPr="007B3B7D">
          <w:rPr>
            <w:rStyle w:val="a8"/>
            <w:szCs w:val="24"/>
          </w:rPr>
          <w:t>galgr2@rambler.ru</w:t>
        </w:r>
      </w:hyperlink>
      <w:r w:rsidRPr="004E0D34">
        <w:br/>
      </w:r>
      <w:bookmarkStart w:id="4" w:name="_Hlk466655020"/>
      <w:r>
        <w:rPr>
          <w:vertAlign w:val="superscript"/>
        </w:rPr>
        <w:t>1</w:t>
      </w:r>
      <w:bookmarkEnd w:id="4"/>
      <w:r w:rsidRPr="002F20E6">
        <w:t xml:space="preserve">Троицкий институт </w:t>
      </w:r>
      <w:r w:rsidRPr="00062496">
        <w:t>инновационных</w:t>
      </w:r>
      <w:r w:rsidRPr="002F20E6">
        <w:t xml:space="preserve"> и термоядерных исследований, г. Троицк,</w:t>
      </w:r>
      <w:r w:rsidRPr="004E0D34">
        <w:br/>
        <w:t xml:space="preserve">    </w:t>
      </w:r>
      <w:r w:rsidRPr="002F20E6">
        <w:t xml:space="preserve"> </w:t>
      </w:r>
      <w:r>
        <w:t>г. </w:t>
      </w:r>
      <w:r w:rsidRPr="002F20E6">
        <w:t>Моск</w:t>
      </w:r>
      <w:r>
        <w:t>ва</w:t>
      </w:r>
      <w:r w:rsidRPr="002F20E6">
        <w:t>, Россия</w:t>
      </w:r>
      <w:r w:rsidRPr="003A6BF4">
        <w:t xml:space="preserve">, </w:t>
      </w:r>
      <w:hyperlink r:id="rId8" w:history="1">
        <w:r w:rsidRPr="007B3B7D">
          <w:rPr>
            <w:rStyle w:val="a8"/>
            <w:lang w:val="en-US"/>
          </w:rPr>
          <w:t>dyatko</w:t>
        </w:r>
        <w:r w:rsidRPr="007B3B7D">
          <w:rPr>
            <w:rStyle w:val="a8"/>
          </w:rPr>
          <w:t>@</w:t>
        </w:r>
        <w:r w:rsidRPr="007B3B7D">
          <w:rPr>
            <w:rStyle w:val="a8"/>
            <w:lang w:val="en-US"/>
          </w:rPr>
          <w:t>triniti</w:t>
        </w:r>
        <w:r w:rsidRPr="007B3B7D">
          <w:rPr>
            <w:rStyle w:val="a8"/>
          </w:rPr>
          <w:t>.</w:t>
        </w:r>
        <w:r w:rsidRPr="007B3B7D">
          <w:rPr>
            <w:rStyle w:val="a8"/>
            <w:lang w:val="en-US"/>
          </w:rPr>
          <w:t>ru</w:t>
        </w:r>
      </w:hyperlink>
    </w:p>
    <w:tbl>
      <w:tblPr>
        <w:tblStyle w:val="a9"/>
        <w:tblpPr w:leftFromText="180" w:rightFromText="180" w:vertAnchor="text" w:horzAnchor="margin" w:tblpY="24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</w:tblGrid>
      <w:tr w:rsidR="00062496" w:rsidTr="00982468">
        <w:tc>
          <w:tcPr>
            <w:tcW w:w="4503" w:type="dxa"/>
          </w:tcPr>
          <w:bookmarkEnd w:id="1"/>
          <w:p w:rsidR="00062496" w:rsidRDefault="00062496" w:rsidP="00982468">
            <w:pPr>
              <w:pStyle w:val="Zv-bodyreport"/>
              <w:tabs>
                <w:tab w:val="left" w:pos="4092"/>
              </w:tabs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2492493" cy="1967345"/>
                  <wp:effectExtent l="0" t="0" r="0" b="0"/>
                  <wp:docPr id="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948" t="6475" r="12351" b="3237"/>
                          <a:stretch/>
                        </pic:blipFill>
                        <pic:spPr bwMode="auto">
                          <a:xfrm>
                            <a:off x="0" y="0"/>
                            <a:ext cx="2492719" cy="1967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496" w:rsidTr="00982468">
        <w:tc>
          <w:tcPr>
            <w:tcW w:w="4503" w:type="dxa"/>
          </w:tcPr>
          <w:p w:rsidR="00062496" w:rsidRPr="004E0D34" w:rsidRDefault="00062496" w:rsidP="00982468">
            <w:pPr>
              <w:pStyle w:val="Zv-bodyreport"/>
              <w:ind w:firstLine="0"/>
              <w:jc w:val="left"/>
              <w:rPr>
                <w:sz w:val="22"/>
                <w:szCs w:val="22"/>
              </w:rPr>
            </w:pPr>
            <w:r w:rsidRPr="004E0D34">
              <w:rPr>
                <w:sz w:val="22"/>
                <w:szCs w:val="22"/>
              </w:rPr>
              <w:t>Рис. 1. Электрическое поле в положительном столбе разряда.</w:t>
            </w:r>
          </w:p>
        </w:tc>
      </w:tr>
      <w:tr w:rsidR="00062496" w:rsidTr="00982468">
        <w:tc>
          <w:tcPr>
            <w:tcW w:w="4503" w:type="dxa"/>
          </w:tcPr>
          <w:p w:rsidR="00062496" w:rsidRDefault="00062496" w:rsidP="00982468">
            <w:pPr>
              <w:pStyle w:val="Zv-bodyreport"/>
              <w:ind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673927" cy="1917201"/>
                  <wp:effectExtent l="0" t="0" r="0" b="0"/>
                  <wp:docPr id="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422" t="5618" r="3928" b="3597"/>
                          <a:stretch/>
                        </pic:blipFill>
                        <pic:spPr bwMode="auto">
                          <a:xfrm>
                            <a:off x="0" y="0"/>
                            <a:ext cx="2676532" cy="1919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496" w:rsidTr="00982468">
        <w:tc>
          <w:tcPr>
            <w:tcW w:w="4503" w:type="dxa"/>
          </w:tcPr>
          <w:p w:rsidR="00062496" w:rsidRPr="004E0D34" w:rsidRDefault="00062496" w:rsidP="00982468">
            <w:pPr>
              <w:pStyle w:val="Zv-bodyreport"/>
              <w:ind w:firstLine="0"/>
              <w:jc w:val="left"/>
              <w:rPr>
                <w:sz w:val="22"/>
                <w:szCs w:val="22"/>
              </w:rPr>
            </w:pPr>
            <w:r w:rsidRPr="004E0D34">
              <w:rPr>
                <w:sz w:val="22"/>
                <w:szCs w:val="22"/>
              </w:rPr>
              <w:t xml:space="preserve">Рис. 2. Нормированные радиальные профили метастабильных атомов </w:t>
            </w:r>
            <w:r w:rsidRPr="004E0D34">
              <w:rPr>
                <w:sz w:val="22"/>
                <w:szCs w:val="22"/>
                <w:lang w:val="en-US"/>
              </w:rPr>
              <w:t>Ne</w:t>
            </w:r>
            <w:r w:rsidRPr="004E0D34">
              <w:rPr>
                <w:sz w:val="22"/>
                <w:szCs w:val="22"/>
              </w:rPr>
              <w:t>(1</w:t>
            </w:r>
            <w:r w:rsidRPr="004E0D34">
              <w:rPr>
                <w:sz w:val="22"/>
                <w:szCs w:val="22"/>
                <w:lang w:val="en-US"/>
              </w:rPr>
              <w:t>s</w:t>
            </w:r>
            <w:r w:rsidRPr="004E0D34">
              <w:rPr>
                <w:sz w:val="22"/>
                <w:szCs w:val="22"/>
                <w:vertAlign w:val="subscript"/>
              </w:rPr>
              <w:t>5</w:t>
            </w:r>
            <w:r w:rsidRPr="004E0D34">
              <w:rPr>
                <w:sz w:val="22"/>
                <w:szCs w:val="22"/>
              </w:rPr>
              <w:t>).</w:t>
            </w:r>
          </w:p>
        </w:tc>
      </w:tr>
    </w:tbl>
    <w:p w:rsidR="00062496" w:rsidRPr="00C96F87" w:rsidRDefault="00062496" w:rsidP="00062496">
      <w:pPr>
        <w:pStyle w:val="Zv-bodyreport"/>
        <w:tabs>
          <w:tab w:val="left" w:pos="567"/>
          <w:tab w:val="left" w:pos="709"/>
        </w:tabs>
        <w:spacing w:line="216" w:lineRule="auto"/>
      </w:pPr>
      <w:r w:rsidRPr="00D15301">
        <w:t xml:space="preserve">В настоящей работе исследования радиального распределения </w:t>
      </w:r>
      <w:r>
        <w:t xml:space="preserve">концентрации </w:t>
      </w:r>
      <w:r w:rsidRPr="00D15301">
        <w:t>ме</w:t>
      </w:r>
      <w:r>
        <w:t xml:space="preserve">тастабильных атомов </w:t>
      </w:r>
      <w:r>
        <w:rPr>
          <w:lang w:val="en-US"/>
        </w:rPr>
        <w:t>Ne</w:t>
      </w:r>
      <w:r w:rsidRPr="00F21F27">
        <w:t>(1</w:t>
      </w:r>
      <w:r>
        <w:rPr>
          <w:lang w:val="en-US"/>
        </w:rPr>
        <w:t>s</w:t>
      </w:r>
      <w:r w:rsidRPr="00F21F27">
        <w:rPr>
          <w:vertAlign w:val="subscript"/>
        </w:rPr>
        <w:t>5</w:t>
      </w:r>
      <w:r w:rsidRPr="00F21F27">
        <w:t xml:space="preserve">) </w:t>
      </w:r>
      <w:r>
        <w:t xml:space="preserve">и </w:t>
      </w:r>
      <w:r>
        <w:rPr>
          <w:lang w:val="en-US"/>
        </w:rPr>
        <w:t>Ne</w:t>
      </w:r>
      <w:r w:rsidRPr="00F21F27">
        <w:t>(1</w:t>
      </w:r>
      <w:r>
        <w:rPr>
          <w:lang w:val="en-US"/>
        </w:rPr>
        <w:t>s</w:t>
      </w:r>
      <w:r w:rsidRPr="00F21F27">
        <w:rPr>
          <w:vertAlign w:val="subscript"/>
        </w:rPr>
        <w:t>3</w:t>
      </w:r>
      <w:r w:rsidRPr="00F21F27">
        <w:t>)</w:t>
      </w:r>
      <w:r>
        <w:t xml:space="preserve"> </w:t>
      </w:r>
      <w:r w:rsidRPr="00D15301">
        <w:t>в р</w:t>
      </w:r>
      <w:r>
        <w:t>азряде постоянного тока в неоне выполнены для условий (</w:t>
      </w:r>
      <w:r w:rsidRPr="00073EC8">
        <w:rPr>
          <w:i/>
          <w:lang w:val="en-US"/>
        </w:rPr>
        <w:t>P</w:t>
      </w:r>
      <w:r w:rsidRPr="00073EC8">
        <w:t xml:space="preserve"> =</w:t>
      </w:r>
      <w:r>
        <w:t xml:space="preserve"> 50 Торр, </w:t>
      </w:r>
      <w:r w:rsidRPr="00073EC8">
        <w:rPr>
          <w:i/>
          <w:lang w:val="en-US"/>
        </w:rPr>
        <w:t>I</w:t>
      </w:r>
      <w:r w:rsidRPr="00073EC8">
        <w:t xml:space="preserve"> =</w:t>
      </w:r>
      <w:r>
        <w:t xml:space="preserve"> 10 – 100 мА), когда при токе выше некоторого значения (для указанных условий – </w:t>
      </w:r>
      <w:r w:rsidRPr="009008C2">
        <w:rPr>
          <w:i/>
          <w:lang w:val="en-US"/>
        </w:rPr>
        <w:t>I</w:t>
      </w:r>
      <w:r w:rsidRPr="009008C2">
        <w:t xml:space="preserve"> = </w:t>
      </w:r>
      <w:r>
        <w:t>80 мА) наблюдается скачкообразный переход разряда из диффузной формы в контрагированную.</w:t>
      </w:r>
      <w:r w:rsidRPr="00D15301">
        <w:t xml:space="preserve"> Измерения проводились в трубке </w:t>
      </w:r>
      <w:r>
        <w:t xml:space="preserve">с </w:t>
      </w:r>
      <w:r w:rsidRPr="00D15301">
        <w:t>внутренни</w:t>
      </w:r>
      <w:r>
        <w:t>м</w:t>
      </w:r>
      <w:r w:rsidRPr="00D15301">
        <w:t xml:space="preserve"> радиус</w:t>
      </w:r>
      <w:r>
        <w:t>ом</w:t>
      </w:r>
      <w:r w:rsidRPr="00D15301">
        <w:t xml:space="preserve"> </w:t>
      </w:r>
      <w:r w:rsidRPr="00617DE7">
        <w:rPr>
          <w:i/>
        </w:rPr>
        <w:t>R</w:t>
      </w:r>
      <w:r>
        <w:t xml:space="preserve"> = 2 см</w:t>
      </w:r>
      <w:r w:rsidRPr="00D15301">
        <w:t xml:space="preserve">, изготовленной из молибденового стекла. Цилиндрические электроды, вынесенные в вертикальные отростки, были изготовлены из тантала. Длина зоны разряда </w:t>
      </w:r>
      <w:r w:rsidRPr="004E0D34">
        <w:t>~</w:t>
      </w:r>
      <w:r w:rsidRPr="00D15301">
        <w:t xml:space="preserve">40 см. Имелась система охлаждения трубки </w:t>
      </w:r>
      <w:r>
        <w:t>смесью воздуха с парами жидкого азота. Концентрация</w:t>
      </w:r>
      <w:r w:rsidRPr="00D15301">
        <w:t xml:space="preserve"> метастабильных атомов </w:t>
      </w:r>
      <w:r>
        <w:t>рассчитывалась</w:t>
      </w:r>
      <w:r w:rsidRPr="00D15301">
        <w:t xml:space="preserve"> </w:t>
      </w:r>
      <w:r>
        <w:t xml:space="preserve">по измеренному коэффициенту поглощения излучения на переходах </w:t>
      </w:r>
      <w:r w:rsidRPr="00AB6D9A">
        <w:t>1s</w:t>
      </w:r>
      <w:r w:rsidRPr="00AB6D9A">
        <w:rPr>
          <w:vertAlign w:val="subscript"/>
        </w:rPr>
        <w:t>5</w:t>
      </w:r>
      <w:r w:rsidRPr="00853773">
        <w:t> </w:t>
      </w:r>
      <w:r w:rsidRPr="00AB6D9A">
        <w:t>–</w:t>
      </w:r>
      <w:r>
        <w:t> </w:t>
      </w:r>
      <w:r w:rsidRPr="00AB6D9A">
        <w:t>2p</w:t>
      </w:r>
      <w:r w:rsidRPr="00AB6D9A">
        <w:rPr>
          <w:vertAlign w:val="subscript"/>
        </w:rPr>
        <w:t>9</w:t>
      </w:r>
      <w:r w:rsidRPr="00AB6D9A">
        <w:t>, 1s</w:t>
      </w:r>
      <w:r w:rsidRPr="00AB6D9A">
        <w:rPr>
          <w:vertAlign w:val="subscript"/>
        </w:rPr>
        <w:t>5</w:t>
      </w:r>
      <w:r w:rsidRPr="00853773">
        <w:t> </w:t>
      </w:r>
      <w:r w:rsidRPr="00AB6D9A">
        <w:t>–</w:t>
      </w:r>
      <w:r>
        <w:t> </w:t>
      </w:r>
      <w:r w:rsidRPr="00AB6D9A">
        <w:t>2p</w:t>
      </w:r>
      <w:r w:rsidRPr="00AB6D9A">
        <w:rPr>
          <w:vertAlign w:val="subscript"/>
        </w:rPr>
        <w:t>2</w:t>
      </w:r>
      <w:r w:rsidRPr="00AB6D9A">
        <w:t>, 1s</w:t>
      </w:r>
      <w:r w:rsidRPr="00AB6D9A">
        <w:rPr>
          <w:vertAlign w:val="subscript"/>
        </w:rPr>
        <w:t>3</w:t>
      </w:r>
      <w:r w:rsidRPr="00853773">
        <w:t> </w:t>
      </w:r>
      <w:r w:rsidRPr="00AB6D9A">
        <w:t>–</w:t>
      </w:r>
      <w:r>
        <w:t> </w:t>
      </w:r>
      <w:r w:rsidRPr="00AB6D9A">
        <w:t>2p</w:t>
      </w:r>
      <w:r w:rsidRPr="00AB6D9A">
        <w:rPr>
          <w:vertAlign w:val="subscript"/>
        </w:rPr>
        <w:t>7</w:t>
      </w:r>
      <w:r w:rsidRPr="00AB6D9A">
        <w:t xml:space="preserve"> </w:t>
      </w:r>
      <w:r>
        <w:t>и</w:t>
      </w:r>
      <w:r w:rsidRPr="00AB6D9A">
        <w:t xml:space="preserve"> 1s</w:t>
      </w:r>
      <w:r w:rsidRPr="00AB6D9A">
        <w:rPr>
          <w:vertAlign w:val="subscript"/>
        </w:rPr>
        <w:t>3</w:t>
      </w:r>
      <w:r w:rsidRPr="00853773">
        <w:t> </w:t>
      </w:r>
      <w:r w:rsidRPr="00AB6D9A">
        <w:t>–</w:t>
      </w:r>
      <w:r>
        <w:t> </w:t>
      </w:r>
      <w:r w:rsidRPr="00AB6D9A">
        <w:t>2p</w:t>
      </w:r>
      <w:r w:rsidRPr="00AB6D9A">
        <w:rPr>
          <w:vertAlign w:val="subscript"/>
        </w:rPr>
        <w:t>2</w:t>
      </w:r>
      <w:r>
        <w:t>. В</w:t>
      </w:r>
      <w:r w:rsidRPr="00C72072">
        <w:t xml:space="preserve"> </w:t>
      </w:r>
      <w:r>
        <w:t>качестве</w:t>
      </w:r>
      <w:r w:rsidRPr="00C72072">
        <w:t xml:space="preserve"> </w:t>
      </w:r>
      <w:r>
        <w:t>источника</w:t>
      </w:r>
      <w:r w:rsidRPr="00C72072">
        <w:t xml:space="preserve"> </w:t>
      </w:r>
      <w:r>
        <w:t>излучения</w:t>
      </w:r>
      <w:r w:rsidRPr="00C72072">
        <w:t xml:space="preserve"> </w:t>
      </w:r>
      <w:r>
        <w:t>использовалась</w:t>
      </w:r>
      <w:r w:rsidRPr="00C72072">
        <w:t xml:space="preserve"> </w:t>
      </w:r>
      <w:r>
        <w:t xml:space="preserve">галогеновая лампа, которая обеспечивала непрерывный спектр излучения в диапазоне длин волн </w:t>
      </w:r>
      <w:r w:rsidRPr="00C72072">
        <w:t>350</w:t>
      </w:r>
      <w:r>
        <w:t xml:space="preserve"> – </w:t>
      </w:r>
      <w:r w:rsidRPr="00C72072">
        <w:t xml:space="preserve">3500 </w:t>
      </w:r>
      <w:r>
        <w:t>нм</w:t>
      </w:r>
      <w:r w:rsidRPr="00C72072">
        <w:t>.</w:t>
      </w:r>
      <w:r>
        <w:t xml:space="preserve"> В остальном методика измерений была такой же, как в </w:t>
      </w:r>
      <w:r w:rsidRPr="00F5745B">
        <w:t>[1]</w:t>
      </w:r>
      <w:r>
        <w:t>. Измерялось также электрическое поле в положительном столбе разряда</w:t>
      </w:r>
      <w:r w:rsidRPr="00953081">
        <w:t xml:space="preserve">. </w:t>
      </w:r>
      <w:r w:rsidRPr="00590AB5">
        <w:t xml:space="preserve"> </w:t>
      </w:r>
    </w:p>
    <w:p w:rsidR="00062496" w:rsidRPr="00121F15" w:rsidRDefault="00062496" w:rsidP="00062496">
      <w:pPr>
        <w:pStyle w:val="Zv-bodyreport"/>
        <w:spacing w:line="216" w:lineRule="auto"/>
      </w:pPr>
      <w:r>
        <w:t xml:space="preserve">Для расчетов параметров плазмы была использована созданная нами </w:t>
      </w:r>
      <w:r w:rsidRPr="007A7B86">
        <w:t>1-мерн</w:t>
      </w:r>
      <w:r>
        <w:t>ая</w:t>
      </w:r>
      <w:r w:rsidRPr="007A7B86">
        <w:t xml:space="preserve"> (по радиусу трубки)</w:t>
      </w:r>
      <w:r>
        <w:t xml:space="preserve"> модель разряда в неоне, аналогичная модели разряда в аргоне </w:t>
      </w:r>
      <w:r w:rsidRPr="00795BDA">
        <w:t>[</w:t>
      </w:r>
      <w:r>
        <w:t>2</w:t>
      </w:r>
      <w:r w:rsidRPr="00795BDA">
        <w:t>]</w:t>
      </w:r>
      <w:r>
        <w:t>.</w:t>
      </w:r>
      <w:r w:rsidRPr="00795BDA">
        <w:t xml:space="preserve"> </w:t>
      </w:r>
    </w:p>
    <w:p w:rsidR="00062496" w:rsidRDefault="00062496" w:rsidP="00062496">
      <w:pPr>
        <w:pStyle w:val="Zv-bodyreport"/>
        <w:tabs>
          <w:tab w:val="left" w:pos="567"/>
          <w:tab w:val="left" w:pos="1560"/>
          <w:tab w:val="left" w:pos="3969"/>
          <w:tab w:val="left" w:pos="4253"/>
        </w:tabs>
        <w:spacing w:line="216" w:lineRule="auto"/>
      </w:pPr>
      <w:r>
        <w:t>Как видно из рис. 1, при переходе разряда из диффузной в контрагированную форму измеренное электрическое поле (</w:t>
      </w:r>
      <w:r w:rsidRPr="009008C2">
        <w:rPr>
          <w:i/>
        </w:rPr>
        <w:t>Е</w:t>
      </w:r>
      <w:r>
        <w:t xml:space="preserve">) в положительном столбе скачкообразно уменьшается. Измеренный радиальный профиль метастабильных атомов </w:t>
      </w:r>
      <w:r>
        <w:rPr>
          <w:lang w:val="en-US"/>
        </w:rPr>
        <w:t>Ne</w:t>
      </w:r>
      <w:r w:rsidRPr="001C1C1A">
        <w:t>(1</w:t>
      </w:r>
      <w:r>
        <w:rPr>
          <w:lang w:val="en-US"/>
        </w:rPr>
        <w:t>s</w:t>
      </w:r>
      <w:r w:rsidRPr="001C1C1A">
        <w:rPr>
          <w:vertAlign w:val="subscript"/>
        </w:rPr>
        <w:t>5</w:t>
      </w:r>
      <w:r w:rsidRPr="001C1C1A">
        <w:t>)</w:t>
      </w:r>
      <w:r>
        <w:t xml:space="preserve"> постепенно сужается при увеличении тока с 10 до 80 мА, а при увеличении тока с 80 до 90 мА (т.е. при переходе разряда из диффузного в контрагированный) наблюдается резкое сужение профиля (см. рис. 2). </w:t>
      </w:r>
    </w:p>
    <w:p w:rsidR="00062496" w:rsidRDefault="00062496" w:rsidP="00062496">
      <w:pPr>
        <w:pStyle w:val="Zv-bodyreport"/>
        <w:spacing w:line="216" w:lineRule="auto"/>
      </w:pPr>
      <w:r>
        <w:t xml:space="preserve">Для диффузной формы разряда расчетные значения </w:t>
      </w:r>
      <w:r w:rsidRPr="009008C2">
        <w:rPr>
          <w:i/>
          <w:lang w:val="en-US"/>
        </w:rPr>
        <w:t>E</w:t>
      </w:r>
      <w:r w:rsidRPr="009008C2">
        <w:t>(</w:t>
      </w:r>
      <w:r w:rsidRPr="009008C2">
        <w:rPr>
          <w:i/>
          <w:lang w:val="en-US"/>
        </w:rPr>
        <w:t>I</w:t>
      </w:r>
      <w:r w:rsidRPr="009008C2">
        <w:t>)</w:t>
      </w:r>
      <w:r>
        <w:t xml:space="preserve"> и радиальные распределения метастабильных атомов достаточно хорошо согласуются с измеренными. Однако модель не воспроизводит переход разряда из диффузного состояния в контрагированное.</w:t>
      </w:r>
    </w:p>
    <w:p w:rsidR="00062496" w:rsidRPr="004E0D34" w:rsidRDefault="00062496" w:rsidP="00062496">
      <w:pPr>
        <w:pStyle w:val="Zv-bodyreport"/>
        <w:spacing w:line="216" w:lineRule="auto"/>
      </w:pPr>
      <w:r>
        <w:t xml:space="preserve">Работа поддержана РФФИ, проект № </w:t>
      </w:r>
      <w:r w:rsidRPr="00B200B6">
        <w:t>16-02-00861</w:t>
      </w:r>
      <w:r>
        <w:t>-а.</w:t>
      </w:r>
    </w:p>
    <w:p w:rsidR="00062496" w:rsidRPr="0047632B" w:rsidRDefault="00062496" w:rsidP="00062496">
      <w:pPr>
        <w:pStyle w:val="Zv-TitleReferences-ru"/>
      </w:pPr>
      <w:r>
        <w:t>Литература</w:t>
      </w:r>
    </w:p>
    <w:p w:rsidR="00062496" w:rsidRPr="00131CED" w:rsidRDefault="00062496" w:rsidP="00062496">
      <w:pPr>
        <w:pStyle w:val="Zv-References-ru"/>
        <w:rPr>
          <w:b/>
          <w:lang w:val="en-US"/>
        </w:rPr>
      </w:pPr>
      <w:r w:rsidRPr="00F5745B">
        <w:rPr>
          <w:lang w:val="en-US"/>
        </w:rPr>
        <w:t>Grigorian</w:t>
      </w:r>
      <w:r w:rsidRPr="004E0D34">
        <w:rPr>
          <w:lang w:val="en-US"/>
        </w:rPr>
        <w:t xml:space="preserve"> </w:t>
      </w:r>
      <w:r w:rsidRPr="00F5745B">
        <w:rPr>
          <w:lang w:val="en-US"/>
        </w:rPr>
        <w:t>G</w:t>
      </w:r>
      <w:r w:rsidRPr="004E0D34">
        <w:rPr>
          <w:lang w:val="en-US"/>
        </w:rPr>
        <w:t>.</w:t>
      </w:r>
      <w:r w:rsidRPr="00F5745B">
        <w:rPr>
          <w:lang w:val="en-US"/>
        </w:rPr>
        <w:t>M</w:t>
      </w:r>
      <w:r w:rsidRPr="004E0D34">
        <w:rPr>
          <w:lang w:val="en-US"/>
        </w:rPr>
        <w:t xml:space="preserve">., </w:t>
      </w:r>
      <w:r w:rsidRPr="00F5745B">
        <w:rPr>
          <w:lang w:val="en-US"/>
        </w:rPr>
        <w:t>Dyatko</w:t>
      </w:r>
      <w:r w:rsidRPr="004E0D34">
        <w:rPr>
          <w:lang w:val="en-US"/>
        </w:rPr>
        <w:t xml:space="preserve"> </w:t>
      </w:r>
      <w:r w:rsidRPr="00F5745B">
        <w:rPr>
          <w:lang w:val="en-US"/>
        </w:rPr>
        <w:t>N</w:t>
      </w:r>
      <w:r w:rsidRPr="004E0D34">
        <w:rPr>
          <w:lang w:val="en-US"/>
        </w:rPr>
        <w:t>.</w:t>
      </w:r>
      <w:r w:rsidRPr="00F5745B">
        <w:rPr>
          <w:lang w:val="en-US"/>
        </w:rPr>
        <w:t>A</w:t>
      </w:r>
      <w:r w:rsidRPr="004E0D34">
        <w:rPr>
          <w:lang w:val="en-US"/>
        </w:rPr>
        <w:t xml:space="preserve">., </w:t>
      </w:r>
      <w:r w:rsidRPr="00F5745B">
        <w:rPr>
          <w:lang w:val="en-US"/>
        </w:rPr>
        <w:t>Kochetov</w:t>
      </w:r>
      <w:r w:rsidRPr="004E0D34">
        <w:rPr>
          <w:lang w:val="en-US"/>
        </w:rPr>
        <w:t xml:space="preserve"> </w:t>
      </w:r>
      <w:r w:rsidRPr="00F5745B">
        <w:rPr>
          <w:lang w:val="en-US"/>
        </w:rPr>
        <w:t>I</w:t>
      </w:r>
      <w:r w:rsidRPr="004E0D34">
        <w:rPr>
          <w:lang w:val="en-US"/>
        </w:rPr>
        <w:t>.</w:t>
      </w:r>
      <w:r w:rsidRPr="00F5745B">
        <w:rPr>
          <w:lang w:val="en-US"/>
        </w:rPr>
        <w:t>V</w:t>
      </w:r>
      <w:r w:rsidRPr="004E0D34">
        <w:rPr>
          <w:lang w:val="en-US"/>
        </w:rPr>
        <w:t xml:space="preserve">. </w:t>
      </w:r>
      <w:r>
        <w:rPr>
          <w:lang w:val="en-US"/>
        </w:rPr>
        <w:t>J</w:t>
      </w:r>
      <w:r w:rsidRPr="004E0D34">
        <w:rPr>
          <w:lang w:val="en-US"/>
        </w:rPr>
        <w:t xml:space="preserve">. </w:t>
      </w:r>
      <w:r>
        <w:rPr>
          <w:lang w:val="en-US"/>
        </w:rPr>
        <w:t>Phys</w:t>
      </w:r>
      <w:r w:rsidRPr="004E0D34">
        <w:rPr>
          <w:lang w:val="en-US"/>
        </w:rPr>
        <w:t xml:space="preserve">. </w:t>
      </w:r>
      <w:r>
        <w:rPr>
          <w:lang w:val="en-US"/>
        </w:rPr>
        <w:t>D: Appl. Phys., 2015, v. 48,</w:t>
      </w:r>
      <w:r w:rsidRPr="00F5745B">
        <w:rPr>
          <w:lang w:val="en-US"/>
        </w:rPr>
        <w:t xml:space="preserve"> 445201.</w:t>
      </w:r>
    </w:p>
    <w:p w:rsidR="00062496" w:rsidRPr="00131CED" w:rsidRDefault="00062496" w:rsidP="00062496">
      <w:pPr>
        <w:pStyle w:val="Zv-References-ru"/>
        <w:rPr>
          <w:b/>
        </w:rPr>
      </w:pPr>
      <w:r>
        <w:t>Dyatko N.</w:t>
      </w:r>
      <w:r w:rsidRPr="00AF3CB9">
        <w:t xml:space="preserve">A., </w:t>
      </w:r>
      <w:r>
        <w:t>Ionikh Y</w:t>
      </w:r>
      <w:r w:rsidRPr="00131CED">
        <w:t>.</w:t>
      </w:r>
      <w:r>
        <w:t>Z., Kochetov I.V., Marinov D.</w:t>
      </w:r>
      <w:r w:rsidRPr="008662C2">
        <w:t xml:space="preserve">L., Meschanov A.V. </w:t>
      </w:r>
      <w:r>
        <w:t>Napartovich A.P., Petrov F.B. and Starostin S.</w:t>
      </w:r>
      <w:r w:rsidRPr="008662C2">
        <w:t>A.</w:t>
      </w:r>
      <w:r w:rsidRPr="00AF3CB9">
        <w:t xml:space="preserve"> J. Phys. D: Appl. Phys</w:t>
      </w:r>
      <w:r>
        <w:t>.,</w:t>
      </w:r>
      <w:r w:rsidRPr="00AF3CB9">
        <w:t xml:space="preserve"> 2008</w:t>
      </w:r>
      <w:r>
        <w:t>,</w:t>
      </w:r>
      <w:r w:rsidRPr="00AF3CB9">
        <w:t xml:space="preserve"> </w:t>
      </w:r>
      <w:r>
        <w:t xml:space="preserve">v. </w:t>
      </w:r>
      <w:r w:rsidRPr="00AF3CB9">
        <w:t>41</w:t>
      </w:r>
      <w:r>
        <w:t>, 055204</w:t>
      </w:r>
    </w:p>
    <w:sectPr w:rsidR="00062496" w:rsidRPr="00131CED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E9E" w:rsidRDefault="00B31E9E">
      <w:r>
        <w:separator/>
      </w:r>
    </w:p>
  </w:endnote>
  <w:endnote w:type="continuationSeparator" w:id="0">
    <w:p w:rsidR="00B31E9E" w:rsidRDefault="00B31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2480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2480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2496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E9E" w:rsidRDefault="00B31E9E">
      <w:r>
        <w:separator/>
      </w:r>
    </w:p>
  </w:footnote>
  <w:footnote w:type="continuationSeparator" w:id="0">
    <w:p w:rsidR="00B31E9E" w:rsidRDefault="00B31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062496" w:rsidRDefault="00E24809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31E9E"/>
    <w:rsid w:val="0002206C"/>
    <w:rsid w:val="00043701"/>
    <w:rsid w:val="00062496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31E9E"/>
    <w:rsid w:val="00B622ED"/>
    <w:rsid w:val="00B9584E"/>
    <w:rsid w:val="00BC1716"/>
    <w:rsid w:val="00C103CD"/>
    <w:rsid w:val="00C232A0"/>
    <w:rsid w:val="00D47F19"/>
    <w:rsid w:val="00D900FB"/>
    <w:rsid w:val="00DA1D0D"/>
    <w:rsid w:val="00E24809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49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unhideWhenUsed/>
    <w:rsid w:val="00062496"/>
    <w:rPr>
      <w:color w:val="0000FF"/>
      <w:u w:val="single"/>
    </w:rPr>
  </w:style>
  <w:style w:type="table" w:styleId="a9">
    <w:name w:val="Table Grid"/>
    <w:basedOn w:val="a1"/>
    <w:rsid w:val="00062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atko@triniti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algr2@rambler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радиальных профилей концентрации метастабильных атомов в разряде постоянного тока в неоне при Переходе разряда из диффузной формы в контрагированную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2017-01-11T21:09:00Z</dcterms:created>
  <dcterms:modified xsi:type="dcterms:W3CDTF">2017-01-11T21:12:00Z</dcterms:modified>
</cp:coreProperties>
</file>