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08" w:rsidRPr="005162E7" w:rsidRDefault="005F4708" w:rsidP="005F4708">
      <w:pPr>
        <w:pStyle w:val="Zv-Titlereport"/>
      </w:pPr>
      <w:bookmarkStart w:id="0" w:name="OLE_LINK23"/>
      <w:bookmarkStart w:id="1" w:name="OLE_LINK24"/>
      <w:r w:rsidRPr="005162E7">
        <w:t>TO THE THEORY OF IONIZATIONAL INSTABILITY OF PLASMA SLAB</w:t>
      </w:r>
      <w:bookmarkEnd w:id="0"/>
      <w:bookmarkEnd w:id="1"/>
    </w:p>
    <w:p w:rsidR="005F4708" w:rsidRPr="00F7477E" w:rsidRDefault="005F4708" w:rsidP="005F4708">
      <w:pPr>
        <w:pStyle w:val="Zv-Author"/>
        <w:rPr>
          <w:lang w:val="en-US"/>
        </w:rPr>
      </w:pPr>
      <w:r>
        <w:rPr>
          <w:u w:val="single"/>
          <w:lang w:val="en-US"/>
        </w:rPr>
        <w:t>Dvinin</w:t>
      </w:r>
      <w:r w:rsidRPr="00F7477E">
        <w:rPr>
          <w:u w:val="single"/>
          <w:lang w:val="en-US"/>
        </w:rPr>
        <w:t xml:space="preserve"> </w:t>
      </w:r>
      <w:r>
        <w:rPr>
          <w:u w:val="single"/>
          <w:lang w:val="en-US"/>
        </w:rPr>
        <w:t>S</w:t>
      </w:r>
      <w:r w:rsidRPr="00F7477E">
        <w:rPr>
          <w:u w:val="single"/>
          <w:lang w:val="en-US"/>
        </w:rPr>
        <w:t>.</w:t>
      </w:r>
      <w:r>
        <w:rPr>
          <w:u w:val="single"/>
          <w:lang w:val="en-US"/>
        </w:rPr>
        <w:t>A</w:t>
      </w:r>
      <w:r w:rsidRPr="00F7477E">
        <w:rPr>
          <w:u w:val="single"/>
          <w:lang w:val="en-US"/>
        </w:rPr>
        <w:t>.,</w:t>
      </w:r>
      <w:r w:rsidRPr="00F7477E">
        <w:rPr>
          <w:lang w:val="en-US"/>
        </w:rPr>
        <w:t xml:space="preserve"> </w:t>
      </w:r>
      <w:r>
        <w:rPr>
          <w:bdr w:val="single" w:sz="4" w:space="0" w:color="auto"/>
          <w:vertAlign w:val="superscript"/>
          <w:lang w:val="en-US"/>
        </w:rPr>
        <w:t>1</w:t>
      </w:r>
      <w:r w:rsidRPr="007B41C4">
        <w:rPr>
          <w:bdr w:val="single" w:sz="4" w:space="0" w:color="auto"/>
          <w:lang w:val="en-US"/>
        </w:rPr>
        <w:t>Dovzhenko</w:t>
      </w:r>
      <w:r w:rsidRPr="00F7477E">
        <w:rPr>
          <w:bdr w:val="single" w:sz="4" w:space="0" w:color="auto"/>
          <w:lang w:val="en-US"/>
        </w:rPr>
        <w:t xml:space="preserve"> </w:t>
      </w:r>
      <w:r w:rsidRPr="007B41C4">
        <w:rPr>
          <w:bdr w:val="single" w:sz="4" w:space="0" w:color="auto"/>
          <w:lang w:val="en-US"/>
        </w:rPr>
        <w:t>V</w:t>
      </w:r>
      <w:r w:rsidRPr="00F7477E">
        <w:rPr>
          <w:bdr w:val="single" w:sz="4" w:space="0" w:color="auto"/>
          <w:lang w:val="en-US"/>
        </w:rPr>
        <w:t>.</w:t>
      </w:r>
      <w:r w:rsidRPr="007B41C4">
        <w:rPr>
          <w:bdr w:val="single" w:sz="4" w:space="0" w:color="auto"/>
          <w:lang w:val="en-US"/>
        </w:rPr>
        <w:t>A</w:t>
      </w:r>
      <w:r w:rsidRPr="00F7477E">
        <w:rPr>
          <w:bdr w:val="single" w:sz="4" w:space="0" w:color="auto"/>
          <w:lang w:val="en-US"/>
        </w:rPr>
        <w:t>.</w:t>
      </w:r>
      <w:r w:rsidRPr="00F7477E">
        <w:rPr>
          <w:lang w:val="en-US"/>
        </w:rPr>
        <w:t xml:space="preserve">, </w:t>
      </w:r>
      <w:r>
        <w:rPr>
          <w:lang w:val="en-US"/>
        </w:rPr>
        <w:t xml:space="preserve">and </w:t>
      </w:r>
      <w:r>
        <w:rPr>
          <w:vertAlign w:val="superscript"/>
          <w:lang w:val="en-US"/>
        </w:rPr>
        <w:t>2</w:t>
      </w:r>
      <w:r>
        <w:rPr>
          <w:lang w:val="en-US"/>
        </w:rPr>
        <w:t>Sinkevich</w:t>
      </w:r>
      <w:r w:rsidRPr="00F7477E">
        <w:rPr>
          <w:lang w:val="en-US"/>
        </w:rPr>
        <w:t xml:space="preserve"> </w:t>
      </w:r>
      <w:r>
        <w:rPr>
          <w:lang w:val="en-US"/>
        </w:rPr>
        <w:t>O</w:t>
      </w:r>
      <w:r w:rsidRPr="00F7477E">
        <w:rPr>
          <w:lang w:val="en-US"/>
        </w:rPr>
        <w:t>.</w:t>
      </w:r>
      <w:r>
        <w:rPr>
          <w:lang w:val="en-US"/>
        </w:rPr>
        <w:t>A</w:t>
      </w:r>
      <w:r w:rsidRPr="00F7477E">
        <w:rPr>
          <w:lang w:val="en-US"/>
        </w:rPr>
        <w:t>.</w:t>
      </w:r>
    </w:p>
    <w:p w:rsidR="005F4708" w:rsidRPr="008F0A7D" w:rsidRDefault="005F4708" w:rsidP="005F4708">
      <w:pPr>
        <w:pStyle w:val="Zv-Organization"/>
        <w:rPr>
          <w:lang w:val="en-US"/>
        </w:rPr>
      </w:pPr>
      <w:r>
        <w:rPr>
          <w:lang w:val="en-US"/>
        </w:rPr>
        <w:t>Moscow</w:t>
      </w:r>
      <w:r w:rsidRPr="00F7477E">
        <w:rPr>
          <w:lang w:val="en-US"/>
        </w:rPr>
        <w:t xml:space="preserve"> </w:t>
      </w:r>
      <w:r>
        <w:rPr>
          <w:lang w:val="en-US"/>
        </w:rPr>
        <w:t>State</w:t>
      </w:r>
      <w:r w:rsidRPr="00F7477E">
        <w:rPr>
          <w:lang w:val="en-US"/>
        </w:rPr>
        <w:t xml:space="preserve"> </w:t>
      </w:r>
      <w:r>
        <w:rPr>
          <w:lang w:val="en-US"/>
        </w:rPr>
        <w:t>University</w:t>
      </w:r>
      <w:r w:rsidRPr="00F7477E">
        <w:rPr>
          <w:lang w:val="en-US"/>
        </w:rPr>
        <w:t xml:space="preserve">, </w:t>
      </w:r>
      <w:r>
        <w:rPr>
          <w:lang w:val="en-US"/>
        </w:rPr>
        <w:t>Moscow</w:t>
      </w:r>
      <w:r w:rsidRPr="00F7477E">
        <w:rPr>
          <w:lang w:val="en-US"/>
        </w:rPr>
        <w:t xml:space="preserve">, </w:t>
      </w:r>
      <w:r>
        <w:rPr>
          <w:lang w:val="en-US"/>
        </w:rPr>
        <w:t>Russia</w:t>
      </w:r>
      <w:r w:rsidRPr="005162E7">
        <w:rPr>
          <w:lang w:val="en-US"/>
        </w:rPr>
        <w:t xml:space="preserve">, </w:t>
      </w:r>
      <w:hyperlink r:id="rId7" w:history="1">
        <w:r w:rsidRPr="00D85A81">
          <w:rPr>
            <w:rStyle w:val="a7"/>
            <w:lang w:val="en-US"/>
          </w:rPr>
          <w:t>s_dvinin@mail.ru</w:t>
        </w:r>
      </w:hyperlink>
      <w:r>
        <w:rPr>
          <w:lang w:val="en-US"/>
        </w:rPr>
        <w:br/>
      </w:r>
      <w:r w:rsidRPr="00F7477E">
        <w:rPr>
          <w:vertAlign w:val="superscript"/>
          <w:lang w:val="en-US"/>
        </w:rPr>
        <w:t>1</w:t>
      </w:r>
      <w:r w:rsidRPr="00390760">
        <w:rPr>
          <w:szCs w:val="24"/>
          <w:lang w:val="en-US"/>
        </w:rPr>
        <w:t>Obukhov Institute of Atmospheric Physics, Russian Academy of Sciences</w:t>
      </w:r>
      <w:r>
        <w:rPr>
          <w:szCs w:val="24"/>
          <w:lang w:val="en-US"/>
        </w:rPr>
        <w:t>, Moscow, Russia</w:t>
      </w:r>
      <w:r w:rsidRPr="005162E7">
        <w:rPr>
          <w:lang w:val="en-US"/>
        </w:rPr>
        <w:br/>
      </w:r>
      <w:bookmarkStart w:id="2" w:name="_Hlk466988859"/>
      <w:r w:rsidRPr="00F7477E">
        <w:rPr>
          <w:szCs w:val="24"/>
          <w:vertAlign w:val="superscript"/>
          <w:lang w:val="en-US"/>
        </w:rPr>
        <w:t>2</w:t>
      </w:r>
      <w:r>
        <w:rPr>
          <w:szCs w:val="24"/>
          <w:lang w:val="en-US"/>
        </w:rPr>
        <w:t>Moscow</w:t>
      </w:r>
      <w:r w:rsidRPr="00BD394B">
        <w:rPr>
          <w:szCs w:val="24"/>
          <w:lang w:val="en-US"/>
        </w:rPr>
        <w:t xml:space="preserve"> </w:t>
      </w:r>
      <w:r>
        <w:rPr>
          <w:szCs w:val="24"/>
          <w:lang w:val="en-US"/>
        </w:rPr>
        <w:t>Power</w:t>
      </w:r>
      <w:r w:rsidRPr="00BD394B">
        <w:rPr>
          <w:szCs w:val="24"/>
          <w:lang w:val="en-US"/>
        </w:rPr>
        <w:t xml:space="preserve"> </w:t>
      </w:r>
      <w:r>
        <w:rPr>
          <w:szCs w:val="24"/>
          <w:lang w:val="en-US"/>
        </w:rPr>
        <w:t>Engineering</w:t>
      </w:r>
      <w:r w:rsidRPr="00BD394B">
        <w:rPr>
          <w:szCs w:val="24"/>
          <w:lang w:val="en-US"/>
        </w:rPr>
        <w:t xml:space="preserve"> </w:t>
      </w:r>
      <w:r>
        <w:rPr>
          <w:szCs w:val="24"/>
          <w:lang w:val="en-US"/>
        </w:rPr>
        <w:t>Institute</w:t>
      </w:r>
      <w:r w:rsidRPr="00BD394B">
        <w:rPr>
          <w:szCs w:val="24"/>
          <w:lang w:val="en-US"/>
        </w:rPr>
        <w:t xml:space="preserve">, </w:t>
      </w:r>
      <w:r>
        <w:rPr>
          <w:szCs w:val="24"/>
          <w:lang w:val="en-US"/>
        </w:rPr>
        <w:t>Moscow</w:t>
      </w:r>
      <w:r w:rsidRPr="00BD394B">
        <w:rPr>
          <w:szCs w:val="24"/>
          <w:lang w:val="en-US"/>
        </w:rPr>
        <w:t xml:space="preserve">, </w:t>
      </w:r>
      <w:r>
        <w:rPr>
          <w:szCs w:val="24"/>
          <w:lang w:val="en-US"/>
        </w:rPr>
        <w:t>Russia</w:t>
      </w:r>
      <w:bookmarkEnd w:id="2"/>
      <w:r w:rsidRPr="005162E7">
        <w:rPr>
          <w:lang w:val="en-US"/>
        </w:rPr>
        <w:t xml:space="preserve">, </w:t>
      </w:r>
      <w:hyperlink r:id="rId8" w:history="1">
        <w:r w:rsidRPr="005162E7">
          <w:rPr>
            <w:rStyle w:val="a7"/>
            <w:lang w:val="en-US"/>
          </w:rPr>
          <w:t>oleg.sinkevich@itf.mpei.ac.ru</w:t>
        </w:r>
      </w:hyperlink>
    </w:p>
    <w:p w:rsidR="005F4708" w:rsidRPr="0070603A" w:rsidRDefault="005F4708" w:rsidP="005F4708">
      <w:pPr>
        <w:pStyle w:val="Zv-bodyreport"/>
        <w:rPr>
          <w:lang w:val="en-US"/>
        </w:rPr>
      </w:pPr>
      <w:r>
        <w:rPr>
          <w:lang w:val="en-US"/>
        </w:rPr>
        <w:t>For t</w:t>
      </w:r>
      <w:r w:rsidRPr="00446B6E">
        <w:rPr>
          <w:lang w:val="en-US"/>
        </w:rPr>
        <w:t xml:space="preserve">he </w:t>
      </w:r>
      <w:r>
        <w:rPr>
          <w:lang w:val="en-US"/>
        </w:rPr>
        <w:t>first time</w:t>
      </w:r>
      <w:r w:rsidRPr="0070603A">
        <w:rPr>
          <w:lang/>
        </w:rPr>
        <w:t xml:space="preserve"> ionization scattering in infinite plasma with a low electron density was considered in [1]. </w:t>
      </w:r>
      <w:r>
        <w:rPr>
          <w:lang/>
        </w:rPr>
        <w:t>L</w:t>
      </w:r>
      <w:r w:rsidRPr="0070603A">
        <w:rPr>
          <w:lang/>
        </w:rPr>
        <w:t xml:space="preserve">inear and nonlinear modes of ionization scattering of a plane wave by a cylindrical </w:t>
      </w:r>
      <w:r>
        <w:rPr>
          <w:lang/>
        </w:rPr>
        <w:t xml:space="preserve">overdense </w:t>
      </w:r>
      <w:r w:rsidRPr="0070603A">
        <w:rPr>
          <w:lang/>
        </w:rPr>
        <w:t>plasma column in the waveguide, along which surface wave can propagate</w:t>
      </w:r>
      <w:r>
        <w:rPr>
          <w:lang/>
        </w:rPr>
        <w:t xml:space="preserve">, was </w:t>
      </w:r>
      <w:r w:rsidRPr="0070603A">
        <w:rPr>
          <w:lang/>
        </w:rPr>
        <w:t>studied</w:t>
      </w:r>
      <w:r>
        <w:rPr>
          <w:lang/>
        </w:rPr>
        <w:t xml:space="preserve"> in </w:t>
      </w:r>
      <w:r w:rsidRPr="0070603A">
        <w:rPr>
          <w:lang/>
        </w:rPr>
        <w:t xml:space="preserve">[2, 3]. Comparison of the results [2, 3] with experiment was carried out in [4]. In this study, we conducted in a general way the solution of the problem of </w:t>
      </w:r>
      <w:r>
        <w:rPr>
          <w:lang/>
        </w:rPr>
        <w:t>stimulated</w:t>
      </w:r>
      <w:r w:rsidRPr="0070603A">
        <w:rPr>
          <w:lang/>
        </w:rPr>
        <w:t xml:space="preserve"> ionization scattering of plane wave on an infinite plasma column.</w:t>
      </w:r>
    </w:p>
    <w:p w:rsidR="005F4708" w:rsidRPr="0070603A" w:rsidRDefault="005F4708" w:rsidP="005F4708">
      <w:pPr>
        <w:pStyle w:val="Zv-bodyreport"/>
        <w:rPr>
          <w:lang w:val="en-US"/>
        </w:rPr>
      </w:pPr>
      <w:r>
        <w:rPr>
          <w:lang/>
        </w:rPr>
        <w:t>We</w:t>
      </w:r>
      <w:r w:rsidRPr="0070603A">
        <w:rPr>
          <w:lang/>
        </w:rPr>
        <w:t xml:space="preserve"> assume that microwave</w:t>
      </w:r>
      <w:r>
        <w:rPr>
          <w:lang/>
        </w:rPr>
        <w:t>, which supports</w:t>
      </w:r>
      <w:r w:rsidRPr="0070603A">
        <w:rPr>
          <w:lang/>
        </w:rPr>
        <w:t xml:space="preserve"> plasma</w:t>
      </w:r>
      <w:r>
        <w:rPr>
          <w:lang/>
        </w:rPr>
        <w:t>,</w:t>
      </w:r>
      <w:r w:rsidRPr="0070603A">
        <w:rPr>
          <w:lang/>
        </w:rPr>
        <w:t xml:space="preserve"> is normally incident on the plasma column of radius R, which is described by </w:t>
      </w:r>
      <w:r>
        <w:rPr>
          <w:lang/>
        </w:rPr>
        <w:t>electrons</w:t>
      </w:r>
      <w:r w:rsidRPr="0070603A">
        <w:rPr>
          <w:lang/>
        </w:rPr>
        <w:t xml:space="preserve"> balance and </w:t>
      </w:r>
      <w:r>
        <w:rPr>
          <w:lang/>
        </w:rPr>
        <w:t>heat</w:t>
      </w:r>
      <w:r w:rsidRPr="0070603A">
        <w:rPr>
          <w:lang/>
        </w:rPr>
        <w:t xml:space="preserve"> conductivity</w:t>
      </w:r>
      <w:r>
        <w:rPr>
          <w:lang/>
        </w:rPr>
        <w:t xml:space="preserve"> equations</w:t>
      </w:r>
      <w:r w:rsidRPr="0070603A">
        <w:rPr>
          <w:lang/>
        </w:rPr>
        <w:t xml:space="preserve">. The electromagnetic field satisfies Maxwell's equations in cold plasma approximation. </w:t>
      </w:r>
      <w:r>
        <w:rPr>
          <w:lang w:val="en-US"/>
        </w:rPr>
        <w:t>We use</w:t>
      </w:r>
      <w:r w:rsidRPr="00D7525A">
        <w:rPr>
          <w:lang w:val="en-US"/>
        </w:rPr>
        <w:t xml:space="preserve"> </w:t>
      </w:r>
      <w:r w:rsidRPr="0070603A">
        <w:rPr>
          <w:lang/>
        </w:rPr>
        <w:t xml:space="preserve">Laplace transform method </w:t>
      </w:r>
      <w:r>
        <w:rPr>
          <w:lang w:val="en-US"/>
        </w:rPr>
        <w:t>to</w:t>
      </w:r>
      <w:r w:rsidRPr="00D7525A">
        <w:rPr>
          <w:lang w:val="en-US"/>
        </w:rPr>
        <w:t xml:space="preserve"> </w:t>
      </w:r>
      <w:r w:rsidRPr="0070603A">
        <w:rPr>
          <w:lang/>
        </w:rPr>
        <w:t>solve the problem of the excitation of ionization instability</w:t>
      </w:r>
      <w:r>
        <w:rPr>
          <w:lang/>
        </w:rPr>
        <w:t>,</w:t>
      </w:r>
      <w:r w:rsidRPr="0070603A">
        <w:rPr>
          <w:lang/>
        </w:rPr>
        <w:t xml:space="preserve"> caused by fluctuations of the electron density</w:t>
      </w:r>
      <w:r>
        <w:rPr>
          <w:lang/>
        </w:rPr>
        <w:t xml:space="preserve"> in </w:t>
      </w:r>
      <w:r w:rsidRPr="0070603A">
        <w:rPr>
          <w:lang/>
        </w:rPr>
        <w:t xml:space="preserve">the plasma column. </w:t>
      </w:r>
      <w:r>
        <w:rPr>
          <w:lang/>
        </w:rPr>
        <w:t>We separate the field perturbations, which is connected with total current conservation in solving Maxwell</w:t>
      </w:r>
      <w:r w:rsidRPr="0070603A">
        <w:rPr>
          <w:lang/>
        </w:rPr>
        <w:t xml:space="preserve"> equations. Instability evolution is described by the equations for the "slow" amplitude perturbations of </w:t>
      </w:r>
      <w:r>
        <w:rPr>
          <w:lang/>
        </w:rPr>
        <w:t>electrons</w:t>
      </w:r>
      <w:r w:rsidRPr="0070603A">
        <w:rPr>
          <w:lang/>
        </w:rPr>
        <w:t xml:space="preserve"> density and temperature and electromagnetic field </w:t>
      </w:r>
      <w:r>
        <w:rPr>
          <w:lang/>
        </w:rPr>
        <w:t>strength</w:t>
      </w:r>
      <w:r w:rsidRPr="0070603A">
        <w:rPr>
          <w:lang/>
        </w:rPr>
        <w:t xml:space="preserve"> of the respective modes.</w:t>
      </w:r>
    </w:p>
    <w:p w:rsidR="005F4708" w:rsidRPr="0070603A" w:rsidRDefault="005F4708" w:rsidP="005F4708">
      <w:pPr>
        <w:pStyle w:val="Zv-bodyreport"/>
        <w:rPr>
          <w:lang w:val="en-US"/>
        </w:rPr>
      </w:pPr>
      <w:r>
        <w:rPr>
          <w:lang/>
        </w:rPr>
        <w:t>The solution to the instability problem, initiated an external periodic perturbation, allows to allocate the three type of excited vibrations</w:t>
      </w:r>
      <w:r w:rsidRPr="00A21171">
        <w:rPr>
          <w:lang w:val="en-US"/>
        </w:rPr>
        <w:t>:</w:t>
      </w:r>
      <w:r>
        <w:rPr>
          <w:lang/>
        </w:rPr>
        <w:t xml:space="preserve"> one resonance mode, associated with the excitation natural waves of the electromagnetic media and two diffusion-heat-transfer modes. Depending on the characteristics of discharge kinetics both latest modes will be damped, or one of them will describe diffusion-ionization instability (striation), and the second is strongly damped disturbance.</w:t>
      </w:r>
    </w:p>
    <w:p w:rsidR="005F4708" w:rsidRPr="0070603A" w:rsidRDefault="005F4708" w:rsidP="005F4708">
      <w:pPr>
        <w:pStyle w:val="Zv-bodyreport"/>
        <w:rPr>
          <w:lang w:val="en-US"/>
        </w:rPr>
      </w:pPr>
      <w:r>
        <w:rPr>
          <w:lang/>
        </w:rPr>
        <w:t xml:space="preserve">Change the path of integration allows us to select the resonant mode associated with the excitation of eigen (surface) electromagnetic waves, leaky waves [5, 6] (for subcritical density of electrons in the plasma) and a continuous spectrum. The number of leaky waves, which contribute to the scattered field, depends on the space position of observation point and scattering area parameters. The contribution of the continuous spectrum is calculated by </w:t>
      </w:r>
      <w:r w:rsidRPr="00D7525A">
        <w:rPr>
          <w:lang/>
        </w:rPr>
        <w:t>saddle point approximation</w:t>
      </w:r>
      <w:r>
        <w:rPr>
          <w:lang/>
        </w:rPr>
        <w:t>.</w:t>
      </w:r>
    </w:p>
    <w:p w:rsidR="005F4708" w:rsidRPr="0070603A" w:rsidRDefault="005F4708" w:rsidP="005F4708">
      <w:pPr>
        <w:pStyle w:val="Zv-bodyreport"/>
        <w:rPr>
          <w:lang w:val="en-US"/>
        </w:rPr>
      </w:pPr>
      <w:r>
        <w:rPr>
          <w:lang/>
        </w:rPr>
        <w:t>We also consider the problem of free oscillations and obtain expressions for the instability increment for different vibration modes. Calculations show that a similar instability may also occur in low pressure</w:t>
      </w:r>
      <w:r w:rsidRPr="004A2D85">
        <w:rPr>
          <w:lang w:val="en-US"/>
        </w:rPr>
        <w:t xml:space="preserve"> </w:t>
      </w:r>
      <w:r>
        <w:rPr>
          <w:lang/>
        </w:rPr>
        <w:t>plasma chemical reactors.</w:t>
      </w:r>
    </w:p>
    <w:p w:rsidR="005F4708" w:rsidRPr="00D04107" w:rsidRDefault="005F4708" w:rsidP="005F4708">
      <w:pPr>
        <w:pStyle w:val="Zv-TitleReferences-en"/>
        <w:rPr>
          <w:lang w:val="en-US"/>
        </w:rPr>
      </w:pPr>
      <w:r>
        <w:rPr>
          <w:lang w:val="en-US"/>
        </w:rPr>
        <w:t>References</w:t>
      </w:r>
    </w:p>
    <w:p w:rsidR="005F4708" w:rsidRPr="00D04107" w:rsidRDefault="005F4708" w:rsidP="005F4708">
      <w:pPr>
        <w:pStyle w:val="Zv-References-en"/>
      </w:pPr>
      <w:r w:rsidRPr="00D04107">
        <w:t>Gildenburg V.B., Kim A.V., Khazanov I.V. Sov. Physics: Fizika plasmy, 1983, 9, 1303.</w:t>
      </w:r>
    </w:p>
    <w:p w:rsidR="005F4708" w:rsidRPr="00D04107" w:rsidRDefault="005F4708" w:rsidP="005F4708">
      <w:pPr>
        <w:pStyle w:val="Zv-References-en"/>
      </w:pPr>
      <w:r w:rsidRPr="00D04107">
        <w:t>Dvinin S.A., Dovzhenko V.A., Solnt</w:t>
      </w:r>
      <w:r>
        <w:t>z</w:t>
      </w:r>
      <w:r w:rsidRPr="00D04107">
        <w:t>ev G.S. Sov. Physics: Fizika plasmy, 1982, 8, 1228.</w:t>
      </w:r>
    </w:p>
    <w:p w:rsidR="005F4708" w:rsidRPr="00D04107" w:rsidRDefault="005F4708" w:rsidP="005F4708">
      <w:pPr>
        <w:pStyle w:val="Zv-References-en"/>
      </w:pPr>
      <w:r w:rsidRPr="00D04107">
        <w:t xml:space="preserve">Dvinin S.A., Dovzhenko V.A., </w:t>
      </w:r>
      <w:r>
        <w:t>Solntz</w:t>
      </w:r>
      <w:r w:rsidRPr="00D04107">
        <w:t>ev G.S. Sov. Physics: Fizika plasmy, 1983, 9, 1058.</w:t>
      </w:r>
    </w:p>
    <w:p w:rsidR="005F4708" w:rsidRPr="00D04107" w:rsidRDefault="005F4708" w:rsidP="005F4708">
      <w:pPr>
        <w:pStyle w:val="Zv-References-en"/>
      </w:pPr>
      <w:r w:rsidRPr="00D04107">
        <w:t xml:space="preserve">Dvinin S.A., Postnikov S.A., </w:t>
      </w:r>
      <w:r>
        <w:t>Solntz</w:t>
      </w:r>
      <w:r w:rsidRPr="00D04107">
        <w:t>ev G.S., Tsvetkova L.I. Sov. Physics: Fizika plasmy, 1983, 9 №6, 1297–302</w:t>
      </w:r>
    </w:p>
    <w:p w:rsidR="005F4708" w:rsidRPr="0078321C" w:rsidRDefault="005F4708" w:rsidP="005F4708">
      <w:pPr>
        <w:pStyle w:val="Zv-References-en"/>
      </w:pPr>
      <w:r>
        <w:t>Tamir</w:t>
      </w:r>
      <w:r w:rsidRPr="002F5AF1">
        <w:t xml:space="preserve"> </w:t>
      </w:r>
      <w:r>
        <w:t xml:space="preserve">T., Oliner A.A. Proceedings IEE, 1963, </w:t>
      </w:r>
      <w:r w:rsidRPr="002F5AF1">
        <w:rPr>
          <w:b/>
        </w:rPr>
        <w:t>B110</w:t>
      </w:r>
      <w:r>
        <w:t xml:space="preserve">, </w:t>
      </w:r>
      <w:r w:rsidRPr="002F5AF1">
        <w:t>№</w:t>
      </w:r>
      <w:r>
        <w:t>2, 310, 325.</w:t>
      </w:r>
    </w:p>
    <w:p w:rsidR="005F4708" w:rsidRPr="008D3AAE" w:rsidRDefault="005F4708" w:rsidP="005F4708">
      <w:pPr>
        <w:pStyle w:val="Zv-References-en"/>
      </w:pPr>
      <w:r w:rsidRPr="006E5D66">
        <w:rPr>
          <w:lang w:val="ru-RU"/>
        </w:rPr>
        <w:t xml:space="preserve">Шевченко В.В. Плавные переходы в открытых волноводах. </w:t>
      </w:r>
      <w:r w:rsidRPr="00EA3288">
        <w:rPr>
          <w:lang w:val="ru-RU"/>
        </w:rPr>
        <w:t>М.:</w:t>
      </w:r>
      <w:r w:rsidRPr="00EA3288">
        <w:rPr>
          <w:lang w:val="ru-MO"/>
        </w:rPr>
        <w:t xml:space="preserve"> Наука</w:t>
      </w:r>
      <w:r w:rsidRPr="00EA3288">
        <w:rPr>
          <w:lang w:val="ru-RU"/>
        </w:rPr>
        <w:t>, ГРФМЛ, 1969.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CC" w:rsidRDefault="002C5ECC">
      <w:r>
        <w:separator/>
      </w:r>
    </w:p>
  </w:endnote>
  <w:endnote w:type="continuationSeparator" w:id="0">
    <w:p w:rsidR="002C5ECC" w:rsidRDefault="002C5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51E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51E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470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CC" w:rsidRDefault="002C5ECC">
      <w:r>
        <w:separator/>
      </w:r>
    </w:p>
  </w:footnote>
  <w:footnote w:type="continuationSeparator" w:id="0">
    <w:p w:rsidR="002C5ECC" w:rsidRDefault="002C5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A51EE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C5ECC"/>
    <w:rsid w:val="00043701"/>
    <w:rsid w:val="000C657D"/>
    <w:rsid w:val="000C7078"/>
    <w:rsid w:val="000D76E9"/>
    <w:rsid w:val="000E495B"/>
    <w:rsid w:val="001C0CCB"/>
    <w:rsid w:val="00205708"/>
    <w:rsid w:val="00220629"/>
    <w:rsid w:val="00247225"/>
    <w:rsid w:val="002C5ECC"/>
    <w:rsid w:val="003800F3"/>
    <w:rsid w:val="003A606B"/>
    <w:rsid w:val="003B5B93"/>
    <w:rsid w:val="003E0981"/>
    <w:rsid w:val="00401388"/>
    <w:rsid w:val="0043297E"/>
    <w:rsid w:val="00446025"/>
    <w:rsid w:val="004A77D1"/>
    <w:rsid w:val="004B72AA"/>
    <w:rsid w:val="004F4E29"/>
    <w:rsid w:val="00567C6F"/>
    <w:rsid w:val="00573BAD"/>
    <w:rsid w:val="0058676C"/>
    <w:rsid w:val="005F4708"/>
    <w:rsid w:val="005F764D"/>
    <w:rsid w:val="00654A7B"/>
    <w:rsid w:val="00732A2E"/>
    <w:rsid w:val="007B6378"/>
    <w:rsid w:val="007E06CE"/>
    <w:rsid w:val="00802D35"/>
    <w:rsid w:val="008850EF"/>
    <w:rsid w:val="00A51EE9"/>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5F47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sinkevich@itf.mpei.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0</TotalTime>
  <Pages>1</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THEORY OF IONIZATIONAL INSTABILITY OF PLASMA SLAB</dc:title>
  <dc:subject/>
  <dc:creator/>
  <cp:keywords/>
  <dc:description/>
  <cp:lastModifiedBy>Сергей Сатунин</cp:lastModifiedBy>
  <cp:revision>1</cp:revision>
  <cp:lastPrinted>1601-01-01T00:00:00Z</cp:lastPrinted>
  <dcterms:created xsi:type="dcterms:W3CDTF">2017-01-09T15:49:00Z</dcterms:created>
  <dcterms:modified xsi:type="dcterms:W3CDTF">2017-01-09T15:49:00Z</dcterms:modified>
</cp:coreProperties>
</file>