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8" w:rsidRPr="008513AB" w:rsidRDefault="00C37318" w:rsidP="00F71464">
      <w:pPr>
        <w:pStyle w:val="Zv-Titlereport"/>
      </w:pPr>
      <w:bookmarkStart w:id="0" w:name="OLE_LINK1"/>
      <w:bookmarkStart w:id="1" w:name="OLE_LINK2"/>
      <w:r>
        <w:t>ИССЛЕДОВАНИЕ ВОЗДЕЙСТВИЯ ПЛАЗМЫ НА РАДИАЦИОННО-ПОВРЕЖДЕННЫЕ ТЕРМОЯДЕРНЫЕ МАТЕРИАЛЫ</w:t>
      </w:r>
      <w:bookmarkEnd w:id="0"/>
      <w:bookmarkEnd w:id="1"/>
      <w:r>
        <w:t xml:space="preserve"> </w:t>
      </w:r>
    </w:p>
    <w:p w:rsidR="00C37318" w:rsidRDefault="00F71464" w:rsidP="00F71464">
      <w:pPr>
        <w:pStyle w:val="Zv-Author"/>
      </w:pPr>
      <w:r w:rsidRPr="00520F19">
        <w:rPr>
          <w:u w:val="single"/>
        </w:rPr>
        <w:t>Б.И.</w:t>
      </w:r>
      <w:r>
        <w:rPr>
          <w:u w:val="single"/>
        </w:rPr>
        <w:t xml:space="preserve"> </w:t>
      </w:r>
      <w:r w:rsidR="00C37318" w:rsidRPr="00520F19">
        <w:rPr>
          <w:u w:val="single"/>
        </w:rPr>
        <w:t>Хрипунов</w:t>
      </w:r>
      <w:r w:rsidR="00C37318" w:rsidRPr="00520F19">
        <w:rPr>
          <w:u w:val="single"/>
          <w:vertAlign w:val="superscript"/>
        </w:rPr>
        <w:t>1</w:t>
      </w:r>
      <w:r w:rsidR="00C37318">
        <w:t>, В.С.</w:t>
      </w:r>
      <w:r w:rsidRPr="00F71464">
        <w:t xml:space="preserve"> </w:t>
      </w:r>
      <w:r>
        <w:t>Койдан</w:t>
      </w:r>
      <w:r w:rsidR="00C37318" w:rsidRPr="00764DDA">
        <w:rPr>
          <w:vertAlign w:val="superscript"/>
        </w:rPr>
        <w:t>1</w:t>
      </w:r>
      <w:r w:rsidR="00C37318">
        <w:t>, А.И.</w:t>
      </w:r>
      <w:r w:rsidRPr="00F71464">
        <w:t xml:space="preserve"> </w:t>
      </w:r>
      <w:r w:rsidRPr="00260534">
        <w:t>Рязанов</w:t>
      </w:r>
      <w:r w:rsidR="00C37318">
        <w:rPr>
          <w:vertAlign w:val="superscript"/>
        </w:rPr>
        <w:t>1</w:t>
      </w:r>
      <w:r w:rsidR="00C37318">
        <w:t>, В.М.</w:t>
      </w:r>
      <w:r w:rsidRPr="00F71464">
        <w:t xml:space="preserve"> </w:t>
      </w:r>
      <w:r>
        <w:t>Гуреев</w:t>
      </w:r>
      <w:r w:rsidR="00C37318">
        <w:rPr>
          <w:vertAlign w:val="superscript"/>
        </w:rPr>
        <w:t>1</w:t>
      </w:r>
      <w:r w:rsidR="00C37318">
        <w:t>, В.В.</w:t>
      </w:r>
      <w:r w:rsidRPr="00F71464">
        <w:t xml:space="preserve"> </w:t>
      </w:r>
      <w:r>
        <w:t>Затекин</w:t>
      </w:r>
      <w:r w:rsidR="00C37318">
        <w:rPr>
          <w:vertAlign w:val="superscript"/>
        </w:rPr>
        <w:t>2</w:t>
      </w:r>
      <w:r w:rsidR="00C37318">
        <w:t>, С.Н.</w:t>
      </w:r>
      <w:r>
        <w:t> Корниенко</w:t>
      </w:r>
      <w:r w:rsidR="00C37318">
        <w:rPr>
          <w:vertAlign w:val="superscript"/>
        </w:rPr>
        <w:t>1</w:t>
      </w:r>
      <w:r w:rsidR="00C37318">
        <w:t>, В.С.</w:t>
      </w:r>
      <w:r w:rsidRPr="00F71464">
        <w:t xml:space="preserve"> </w:t>
      </w:r>
      <w:r>
        <w:t>Куликаускас</w:t>
      </w:r>
      <w:r w:rsidR="00C37318">
        <w:rPr>
          <w:vertAlign w:val="superscript"/>
        </w:rPr>
        <w:t>2</w:t>
      </w:r>
      <w:r w:rsidR="00C37318">
        <w:t>, С.Т.</w:t>
      </w:r>
      <w:r w:rsidRPr="00F71464">
        <w:t xml:space="preserve"> </w:t>
      </w:r>
      <w:r>
        <w:t>Латушкин</w:t>
      </w:r>
      <w:r w:rsidR="00C37318">
        <w:rPr>
          <w:vertAlign w:val="superscript"/>
        </w:rPr>
        <w:t>1</w:t>
      </w:r>
      <w:r w:rsidR="00C37318">
        <w:t>, Е.В.</w:t>
      </w:r>
      <w:r w:rsidRPr="00F71464">
        <w:t xml:space="preserve"> </w:t>
      </w:r>
      <w:r w:rsidRPr="00FF188F">
        <w:t>Семенов</w:t>
      </w:r>
      <w:r w:rsidR="00C37318">
        <w:rPr>
          <w:vertAlign w:val="superscript"/>
        </w:rPr>
        <w:t>1</w:t>
      </w:r>
      <w:r w:rsidR="00C37318">
        <w:t>, В.Г.</w:t>
      </w:r>
      <w:r>
        <w:t> Столярова</w:t>
      </w:r>
      <w:r w:rsidR="00C37318">
        <w:rPr>
          <w:vertAlign w:val="superscript"/>
        </w:rPr>
        <w:t>1</w:t>
      </w:r>
      <w:r w:rsidR="00C37318">
        <w:t>, В.Н.</w:t>
      </w:r>
      <w:r w:rsidRPr="00F71464">
        <w:t xml:space="preserve"> </w:t>
      </w:r>
      <w:r>
        <w:t>Унежев</w:t>
      </w:r>
      <w:r w:rsidR="00C37318">
        <w:rPr>
          <w:vertAlign w:val="superscript"/>
        </w:rPr>
        <w:t>1</w:t>
      </w:r>
    </w:p>
    <w:p w:rsidR="00C37318" w:rsidRDefault="00A6253E" w:rsidP="00F71464">
      <w:pPr>
        <w:pStyle w:val="Zv-Organization"/>
        <w:rPr>
          <w:iCs/>
        </w:rPr>
      </w:pPr>
      <w:r>
        <w:rPr>
          <w:vertAlign w:val="superscript"/>
        </w:rPr>
        <w:t>1</w:t>
      </w:r>
      <w:r>
        <w:t>НИЦ</w:t>
      </w:r>
      <w:r w:rsidR="00F71464" w:rsidRPr="002F20E6">
        <w:t xml:space="preserve"> «Курчатовский институт», г. Москва, Россия</w:t>
      </w:r>
      <w:r w:rsidR="00F71464">
        <w:rPr>
          <w:iCs/>
          <w:vertAlign w:val="superscript"/>
        </w:rPr>
        <w:t xml:space="preserve"> </w:t>
      </w:r>
      <w:r w:rsidRPr="0060466D">
        <w:rPr>
          <w:iCs/>
        </w:rPr>
        <w:br w:type="textWrapping" w:clear="all"/>
      </w:r>
      <w:r>
        <w:rPr>
          <w:iCs/>
          <w:vertAlign w:val="superscript"/>
        </w:rPr>
        <w:t>2</w:t>
      </w:r>
      <w:r w:rsidR="00F71464" w:rsidRPr="00DF0D60">
        <w:t>Научно-исследовательский институт ядерной физики имени Д.В.</w:t>
      </w:r>
      <w:r w:rsidR="00F71464" w:rsidRPr="00293D63">
        <w:t xml:space="preserve"> </w:t>
      </w:r>
      <w:r w:rsidR="00F71464" w:rsidRPr="00DF0D60">
        <w:t>Скобельцына,</w:t>
      </w:r>
      <w:r w:rsidR="0060466D" w:rsidRPr="0060466D">
        <w:br/>
        <w:t xml:space="preserve">    </w:t>
      </w:r>
      <w:r w:rsidR="00F71464" w:rsidRPr="00DF0D60">
        <w:t xml:space="preserve"> Московский государственный университет, г. Москва, Россия</w:t>
      </w:r>
    </w:p>
    <w:p w:rsidR="00C37318" w:rsidRDefault="00C37318" w:rsidP="00F71464">
      <w:pPr>
        <w:pStyle w:val="Zv-bodyreport"/>
        <w:spacing w:line="216" w:lineRule="auto"/>
      </w:pPr>
      <w:r>
        <w:t>Выбор материалов, обращенных к плазме в камере термоядерной системы (реактора-токамака, ТИН) на сегодняшний день выходит в ряд наиболее острых</w:t>
      </w:r>
      <w:r w:rsidRPr="00260534">
        <w:t xml:space="preserve"> </w:t>
      </w:r>
      <w:r>
        <w:t xml:space="preserve">проблем. Решение необходимо искать как в ослаблении влияния термоядерной плазмы на стенку, так и в создании материалов, позволяющих выдерживать воздействие плазмы и нейтронного излучения в течение всего срока службы реактора. Стационарный характер действия реактора, основанного на реакции синтеза </w:t>
      </w:r>
      <w:r>
        <w:rPr>
          <w:lang w:val="en-US"/>
        </w:rPr>
        <w:t>DT</w:t>
      </w:r>
      <w:r>
        <w:t>,</w:t>
      </w:r>
      <w:r w:rsidRPr="00DD55D4">
        <w:t xml:space="preserve"> </w:t>
      </w:r>
      <w:r>
        <w:t xml:space="preserve">обусловливает значительный флюенс нейтронов </w:t>
      </w:r>
      <w:r w:rsidRPr="00254805">
        <w:t>(</w:t>
      </w:r>
      <w:r w:rsidRPr="00254805">
        <w:rPr>
          <w:lang w:val="en-US"/>
        </w:rPr>
        <w:sym w:font="Symbol" w:char="F0B3"/>
      </w:r>
      <w:r w:rsidRPr="00254805">
        <w:t>10</w:t>
      </w:r>
      <w:r w:rsidRPr="00254805">
        <w:rPr>
          <w:vertAlign w:val="superscript"/>
        </w:rPr>
        <w:t>26</w:t>
      </w:r>
      <w:r w:rsidRPr="00254805">
        <w:t xml:space="preserve"> </w:t>
      </w:r>
      <w:r>
        <w:t>н</w:t>
      </w:r>
      <w:r w:rsidRPr="00254805">
        <w:t>/</w:t>
      </w:r>
      <w:r w:rsidRPr="00E93343">
        <w:t>м</w:t>
      </w:r>
      <w:r w:rsidRPr="00E93343">
        <w:rPr>
          <w:vertAlign w:val="superscript"/>
        </w:rPr>
        <w:t>2</w:t>
      </w:r>
      <w:r>
        <w:t xml:space="preserve">, </w:t>
      </w:r>
      <w:r w:rsidRPr="00E93343">
        <w:t>14</w:t>
      </w:r>
      <w:r>
        <w:t xml:space="preserve"> МэВ</w:t>
      </w:r>
      <w:r w:rsidRPr="00254805">
        <w:t>)</w:t>
      </w:r>
      <w:r>
        <w:t>,</w:t>
      </w:r>
      <w:r>
        <w:rPr>
          <w:rFonts w:ascii="Arial" w:hAnsi="Arial" w:cs="Arial"/>
        </w:rPr>
        <w:t xml:space="preserve"> </w:t>
      </w:r>
      <w:r>
        <w:t>вызывающих в конструкционных материалах накопление радиационных повреждений и деградацию их физических и механических свойств. К настоящему времени накоплена обширная база данных, характеризующих материалы, обращенные к плазме (углеродные материалы, вольфрам, бериллий), в разных режимах работы реактора-токамака. Однако, прогнозирование изменений свойств материалов с учетом радиационных повреждений в течение длительного срока работы реактора не находит должного экспериментального обоснования.</w:t>
      </w:r>
    </w:p>
    <w:p w:rsidR="00C37318" w:rsidRDefault="00C37318" w:rsidP="00F71464">
      <w:pPr>
        <w:spacing w:line="216" w:lineRule="auto"/>
        <w:ind w:firstLine="357"/>
        <w:jc w:val="both"/>
        <w:rPr>
          <w:szCs w:val="20"/>
        </w:rPr>
      </w:pPr>
      <w:r>
        <w:t xml:space="preserve">В НИЦ «Курчатовский институт» ведется комплексное экспериментальное исследование эффектов, связанных с воздействием плазмы на радиационно-поврежденные материалы. Радиационные повреждения высокого уровня получаются с помощью ионов, ускоренных до высоких энергий МэВ-ного диапазона. Возможность синергетического эффекта, связанного с воздействием плазмы и радиационных повреждений на материалы, обращенные к плазме ТЯР, исследована на различных материалах. Изучены углеграфитовые материалы (композит </w:t>
      </w:r>
      <w:r>
        <w:rPr>
          <w:lang w:val="en-US"/>
        </w:rPr>
        <w:t>SEP</w:t>
      </w:r>
      <w:r>
        <w:t>-</w:t>
      </w:r>
      <w:r>
        <w:rPr>
          <w:lang w:val="en-US"/>
        </w:rPr>
        <w:t>NB</w:t>
      </w:r>
      <w:r>
        <w:t>-31, МПГ-8, пирографит), обнаружено ускорение их эрозии в стационарной дейтериевой плазме при уровне повреждений 1</w:t>
      </w:r>
      <w:r w:rsidR="00F71464">
        <w:t> – </w:t>
      </w:r>
      <w:r>
        <w:t xml:space="preserve">10 сна </w:t>
      </w:r>
      <w:r w:rsidRPr="00784C74">
        <w:t>[1</w:t>
      </w:r>
      <w:r w:rsidRPr="00603309">
        <w:t>,</w:t>
      </w:r>
      <w:r w:rsidR="00F71464">
        <w:t> </w:t>
      </w:r>
      <w:r w:rsidRPr="00603309">
        <w:t>2</w:t>
      </w:r>
      <w:r w:rsidRPr="00784C74">
        <w:t>]</w:t>
      </w:r>
      <w:r>
        <w:t>.</w:t>
      </w:r>
      <w:r w:rsidRPr="00784C74">
        <w:t xml:space="preserve"> </w:t>
      </w:r>
      <w:r>
        <w:t xml:space="preserve">В последнее время экспериментальная работа сосредоточена на вольфраме </w:t>
      </w:r>
      <w:r w:rsidRPr="00603309">
        <w:t>[3]</w:t>
      </w:r>
      <w:r>
        <w:t>, включая кандидатный материал ИТЭР (</w:t>
      </w:r>
      <w:r>
        <w:rPr>
          <w:lang w:val="en-US"/>
        </w:rPr>
        <w:t>PLANSEE</w:t>
      </w:r>
      <w:r w:rsidRPr="006F1A95">
        <w:t>)</w:t>
      </w:r>
      <w:r>
        <w:t>. Получены образцы вольфрама с повреждениями на уровне от 0,1 до сотен смещений на атом, что покрывает весь диапазон, соответствующий таким реакторам, как ИТЭР и ДЕМО.</w:t>
      </w:r>
      <w:r w:rsidRPr="00FC0564">
        <w:t xml:space="preserve"> </w:t>
      </w:r>
      <w:r>
        <w:t>Изучаются характеристики эрозии материалов в плазме и накопление изотопов водорода (тритиевая проблема).</w:t>
      </w:r>
      <w:r w:rsidRPr="00FC0564">
        <w:t xml:space="preserve"> </w:t>
      </w:r>
      <w:r>
        <w:t>Материалы облучались на ускорителе тяжелых ионов (циклотроне) ионами гелия с энергией 3,5</w:t>
      </w:r>
      <w:r w:rsidR="00F71464">
        <w:t> – </w:t>
      </w:r>
      <w:r>
        <w:t>4 МэВ, ионами углерода 10 МэВ и протонами 4</w:t>
      </w:r>
      <w:r w:rsidR="00F71464">
        <w:t> – </w:t>
      </w:r>
      <w:r>
        <w:t xml:space="preserve">7,5 МэВ с полным флюенсом </w:t>
      </w:r>
      <w:r>
        <w:rPr>
          <w:szCs w:val="20"/>
        </w:rPr>
        <w:t>10</w:t>
      </w:r>
      <w:r>
        <w:rPr>
          <w:szCs w:val="20"/>
          <w:vertAlign w:val="superscript"/>
        </w:rPr>
        <w:t>21</w:t>
      </w:r>
      <w:r w:rsidR="00F71464">
        <w:rPr>
          <w:szCs w:val="20"/>
        </w:rPr>
        <w:t> – </w:t>
      </w:r>
      <w:r>
        <w:rPr>
          <w:szCs w:val="20"/>
        </w:rPr>
        <w:t>10</w:t>
      </w:r>
      <w:r w:rsidRPr="00CC7D8B">
        <w:rPr>
          <w:szCs w:val="20"/>
          <w:vertAlign w:val="superscript"/>
        </w:rPr>
        <w:t>23</w:t>
      </w:r>
      <w:r w:rsidR="00F71464">
        <w:rPr>
          <w:szCs w:val="20"/>
        </w:rPr>
        <w:t> </w:t>
      </w:r>
      <w:r>
        <w:rPr>
          <w:szCs w:val="20"/>
        </w:rPr>
        <w:t>ион/м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. </w:t>
      </w:r>
      <w:r>
        <w:t xml:space="preserve">Облученные образцы подвергались экспозиции в стационарной дейтериевой плазме на установке ЛЕНТА, которая используется для моделирования дивертора токамака. </w:t>
      </w:r>
      <w:r>
        <w:rPr>
          <w:szCs w:val="20"/>
        </w:rPr>
        <w:t>На образцах с флюенсом плазменных ионов 10</w:t>
      </w:r>
      <w:r>
        <w:rPr>
          <w:szCs w:val="20"/>
          <w:vertAlign w:val="superscript"/>
        </w:rPr>
        <w:t>25</w:t>
      </w:r>
      <w:r w:rsidR="00F71464">
        <w:rPr>
          <w:szCs w:val="20"/>
        </w:rPr>
        <w:t> – </w:t>
      </w:r>
      <w:r>
        <w:rPr>
          <w:szCs w:val="20"/>
        </w:rPr>
        <w:t>10</w:t>
      </w:r>
      <w:r>
        <w:rPr>
          <w:szCs w:val="20"/>
          <w:vertAlign w:val="superscript"/>
        </w:rPr>
        <w:t>26</w:t>
      </w:r>
      <w:r w:rsidR="00F71464">
        <w:rPr>
          <w:szCs w:val="20"/>
        </w:rPr>
        <w:t> </w:t>
      </w:r>
      <w:r>
        <w:rPr>
          <w:szCs w:val="20"/>
        </w:rPr>
        <w:t>м</w:t>
      </w:r>
      <w:r w:rsidR="00F71464">
        <w:rPr>
          <w:szCs w:val="20"/>
          <w:vertAlign w:val="superscript"/>
        </w:rPr>
        <w:t>–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изучена модификация поверхности материалов (СЭМ). Ядерными методами измерены концентрации изотопов водорода и гелия в облученном вольфраме (метод ядер отдачи, обратное резерфордовское рассеяние). Обнаружено ускорение эрозии радиационно-поврежденных углеграфитовых материалов. В вольфраме обнаружено сильное возрастание накопления дейтерия на глубине пробега быстрых ионов гелия. </w:t>
      </w:r>
    </w:p>
    <w:p w:rsidR="00C37318" w:rsidRDefault="00C37318" w:rsidP="00F71464">
      <w:pPr>
        <w:spacing w:line="216" w:lineRule="auto"/>
        <w:ind w:firstLine="357"/>
        <w:jc w:val="both"/>
      </w:pPr>
      <w:r>
        <w:rPr>
          <w:szCs w:val="20"/>
        </w:rPr>
        <w:t>Приводится сравнение с результатами других авторов. Полученные результаты свидетельствуют о перспективности применения метода в исследованиях материалов первой стенки термоядерного реактора с учетом повреждения нейтронами.</w:t>
      </w:r>
      <w:r>
        <w:t xml:space="preserve"> </w:t>
      </w:r>
    </w:p>
    <w:p w:rsidR="00C37318" w:rsidRDefault="00C37318" w:rsidP="00F71464">
      <w:pPr>
        <w:pStyle w:val="a6"/>
        <w:spacing w:line="216" w:lineRule="auto"/>
        <w:jc w:val="both"/>
      </w:pPr>
      <w:r w:rsidRPr="004E1CBF">
        <w:t xml:space="preserve">Работа поддержана РФФИ, гранты № 15-08-04409-а, № 13-08-00692-а. </w:t>
      </w:r>
    </w:p>
    <w:p w:rsidR="00F71464" w:rsidRPr="004E1CBF" w:rsidRDefault="00F71464" w:rsidP="00F71464">
      <w:pPr>
        <w:pStyle w:val="Zv-TitleReferences-ru"/>
        <w:spacing w:line="216" w:lineRule="auto"/>
      </w:pPr>
      <w:r>
        <w:t>Литература</w:t>
      </w:r>
    </w:p>
    <w:p w:rsidR="00C37318" w:rsidRPr="005A4DB8" w:rsidRDefault="00C37318" w:rsidP="00F71464">
      <w:pPr>
        <w:pStyle w:val="Zv-References-ru"/>
        <w:spacing w:line="216" w:lineRule="auto"/>
        <w:rPr>
          <w:lang w:val="fr-FR"/>
        </w:rPr>
      </w:pPr>
      <w:r>
        <w:rPr>
          <w:lang w:val="nb-NO"/>
        </w:rPr>
        <w:t>B.I.Khripunov, et al., JNM, 390-391 (2009) 921-924.</w:t>
      </w:r>
    </w:p>
    <w:p w:rsidR="00C37318" w:rsidRDefault="00C37318" w:rsidP="00F71464">
      <w:pPr>
        <w:pStyle w:val="Zv-References-ru"/>
        <w:spacing w:line="216" w:lineRule="auto"/>
        <w:rPr>
          <w:lang w:val="fr-FR"/>
        </w:rPr>
      </w:pPr>
      <w:r w:rsidRPr="005A4DB8">
        <w:rPr>
          <w:lang w:val="nb-NO"/>
        </w:rPr>
        <w:t xml:space="preserve">A.I.Ryazanov, </w:t>
      </w:r>
      <w:r>
        <w:rPr>
          <w:lang w:val="nb-NO"/>
        </w:rPr>
        <w:t xml:space="preserve">et al., </w:t>
      </w:r>
      <w:r w:rsidRPr="005A4DB8">
        <w:rPr>
          <w:lang w:val="fr-FR"/>
        </w:rPr>
        <w:t>Fus. Sci.&amp; Technol., V.61, Nr. 2, FUSTE8 (2) 107-117  (2012).</w:t>
      </w:r>
    </w:p>
    <w:p w:rsidR="00E52E7A" w:rsidRPr="00293D63" w:rsidRDefault="00C37318" w:rsidP="00F71464">
      <w:pPr>
        <w:pStyle w:val="Zv-References-ru"/>
        <w:spacing w:line="216" w:lineRule="auto"/>
        <w:rPr>
          <w:lang w:val="en-US"/>
        </w:rPr>
      </w:pPr>
      <w:r w:rsidRPr="00603309">
        <w:rPr>
          <w:lang w:val="fr-FR"/>
        </w:rPr>
        <w:t xml:space="preserve">V.S. Koidan, et al. </w:t>
      </w:r>
      <w:r w:rsidRPr="00293D63">
        <w:rPr>
          <w:lang w:val="en-US"/>
        </w:rPr>
        <w:t>IAEA FEC-25, 2014, CD Rep. MPT/P7-37.</w:t>
      </w:r>
      <w:r w:rsidR="004A502A" w:rsidRPr="00293D63">
        <w:rPr>
          <w:lang w:val="en-US"/>
        </w:rPr>
        <w:t xml:space="preserve"> </w:t>
      </w:r>
    </w:p>
    <w:p w:rsidR="00E52E7A" w:rsidRPr="00293D63" w:rsidRDefault="00E52E7A" w:rsidP="00E52E7A">
      <w:pPr>
        <w:pStyle w:val="Zv-References-ru"/>
        <w:numPr>
          <w:ilvl w:val="0"/>
          <w:numId w:val="0"/>
        </w:numPr>
        <w:spacing w:line="216" w:lineRule="auto"/>
        <w:rPr>
          <w:lang w:val="en-US"/>
        </w:rPr>
      </w:pPr>
    </w:p>
    <w:sectPr w:rsidR="00E52E7A" w:rsidRPr="00293D63" w:rsidSect="00F95123">
      <w:headerReference w:type="default" r:id="rId7"/>
      <w:footerReference w:type="even" r:id="rId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FE" w:rsidRDefault="00344EFE">
      <w:r>
        <w:separator/>
      </w:r>
    </w:p>
  </w:endnote>
  <w:endnote w:type="continuationSeparator" w:id="0">
    <w:p w:rsidR="00344EFE" w:rsidRDefault="0034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3E" w:rsidRDefault="00A625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53E" w:rsidRDefault="00A625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FE" w:rsidRDefault="00344EFE">
      <w:r>
        <w:separator/>
      </w:r>
    </w:p>
  </w:footnote>
  <w:footnote w:type="continuationSeparator" w:id="0">
    <w:p w:rsidR="00344EFE" w:rsidRDefault="0034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3E" w:rsidRDefault="00A6253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93D63">
      <w:rPr>
        <w:sz w:val="20"/>
      </w:rPr>
      <w:t>8</w:t>
    </w:r>
    <w:r>
      <w:rPr>
        <w:sz w:val="20"/>
      </w:rPr>
      <w:t xml:space="preserve"> – 1</w:t>
    </w:r>
    <w:r w:rsidRPr="00293D6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93D6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6253E" w:rsidRDefault="00A625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101E"/>
    <w:rsid w:val="000C7078"/>
    <w:rsid w:val="000D76E9"/>
    <w:rsid w:val="000E495B"/>
    <w:rsid w:val="00137293"/>
    <w:rsid w:val="001627F8"/>
    <w:rsid w:val="001C0CCB"/>
    <w:rsid w:val="00220629"/>
    <w:rsid w:val="00247225"/>
    <w:rsid w:val="00293D63"/>
    <w:rsid w:val="00344EFE"/>
    <w:rsid w:val="003800F3"/>
    <w:rsid w:val="003B5B93"/>
    <w:rsid w:val="00401388"/>
    <w:rsid w:val="00446025"/>
    <w:rsid w:val="004A1A1B"/>
    <w:rsid w:val="004A502A"/>
    <w:rsid w:val="004A77D1"/>
    <w:rsid w:val="004B72AA"/>
    <w:rsid w:val="004F4E29"/>
    <w:rsid w:val="00567C6F"/>
    <w:rsid w:val="0057348E"/>
    <w:rsid w:val="00573BAD"/>
    <w:rsid w:val="0058676C"/>
    <w:rsid w:val="005B67AD"/>
    <w:rsid w:val="0060466D"/>
    <w:rsid w:val="00653924"/>
    <w:rsid w:val="00654A7B"/>
    <w:rsid w:val="00732A2E"/>
    <w:rsid w:val="007B6378"/>
    <w:rsid w:val="00802D35"/>
    <w:rsid w:val="00881089"/>
    <w:rsid w:val="008D1653"/>
    <w:rsid w:val="00A22772"/>
    <w:rsid w:val="00A6253E"/>
    <w:rsid w:val="00AD0076"/>
    <w:rsid w:val="00B622ED"/>
    <w:rsid w:val="00B9584E"/>
    <w:rsid w:val="00C103CD"/>
    <w:rsid w:val="00C232A0"/>
    <w:rsid w:val="00C37318"/>
    <w:rsid w:val="00CE497F"/>
    <w:rsid w:val="00D47F19"/>
    <w:rsid w:val="00D900FB"/>
    <w:rsid w:val="00E52E7A"/>
    <w:rsid w:val="00E7021A"/>
    <w:rsid w:val="00E87733"/>
    <w:rsid w:val="00F7146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1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502A"/>
    <w:rPr>
      <w:color w:val="0000FF"/>
      <w:u w:val="single"/>
    </w:rPr>
  </w:style>
  <w:style w:type="paragraph" w:styleId="a8">
    <w:name w:val="Plain Text"/>
    <w:basedOn w:val="a"/>
    <w:rsid w:val="00C37318"/>
    <w:rPr>
      <w:rFonts w:ascii="Candara" w:hAnsi="Candara"/>
      <w:color w:val="660066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ВОЗДЕЙСТВИЯ ПЛАЗМЫ НА РАДИАЦИОННО-ПОВРЕЖДЕННЫЕ ТЕРМОЯДЕРНЫЕ МАТЕРИАЛЫ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2016-01-07T11:48:00Z</dcterms:created>
  <dcterms:modified xsi:type="dcterms:W3CDTF">2016-01-07T11:48:00Z</dcterms:modified>
</cp:coreProperties>
</file>