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9C" w:rsidRDefault="0056669C" w:rsidP="00486D0F">
      <w:pPr>
        <w:pStyle w:val="Zv-Titlereport"/>
        <w:ind w:left="1418" w:right="1416"/>
      </w:pPr>
      <w:r w:rsidRPr="00486745">
        <w:t>ОПИСАНИЕ</w:t>
      </w:r>
      <w:r>
        <w:t xml:space="preserve"> СОВМЕСТНОЙ ДИФФУЗИИ РАЗРЕЖЕННЫХ</w:t>
      </w:r>
      <w:r w:rsidR="00031C4E">
        <w:t xml:space="preserve"> </w:t>
      </w:r>
      <w:r>
        <w:t>ТЯЖЕЛЫХ ПРИМЕСЕЙ В ПЛАЗМЕ</w:t>
      </w:r>
    </w:p>
    <w:p w:rsidR="0056669C" w:rsidRPr="00486D0F" w:rsidRDefault="0056669C" w:rsidP="00551B1A">
      <w:pPr>
        <w:pStyle w:val="Zv-Author"/>
        <w:rPr>
          <w:i/>
          <w:vertAlign w:val="superscript"/>
        </w:rPr>
      </w:pPr>
      <w:r w:rsidRPr="00551B1A">
        <w:t>Н.А.</w:t>
      </w:r>
      <w:r w:rsidRPr="00932DA9">
        <w:rPr>
          <w:vertAlign w:val="superscript"/>
        </w:rPr>
        <w:t xml:space="preserve"> </w:t>
      </w:r>
      <w:r>
        <w:t>Боброва</w:t>
      </w:r>
      <w:r>
        <w:rPr>
          <w:vertAlign w:val="superscript"/>
        </w:rPr>
        <w:t>1</w:t>
      </w:r>
      <w:r w:rsidRPr="00551B1A">
        <w:t>, П.В.</w:t>
      </w:r>
      <w:r>
        <w:t xml:space="preserve"> Сасоров</w:t>
      </w:r>
      <w:r w:rsidR="00031C4E" w:rsidRPr="00486D0F">
        <w:rPr>
          <w:vertAlign w:val="superscript"/>
        </w:rPr>
        <w:t>1</w:t>
      </w:r>
      <w:r w:rsidRPr="00551B1A">
        <w:t>,</w:t>
      </w:r>
      <w:r>
        <w:t xml:space="preserve"> </w:t>
      </w:r>
      <w:r w:rsidRPr="00551B1A">
        <w:t>И.В.</w:t>
      </w:r>
      <w:r>
        <w:t xml:space="preserve"> Фомин</w:t>
      </w:r>
      <w:r w:rsidR="00031C4E" w:rsidRPr="00486D0F">
        <w:rPr>
          <w:vertAlign w:val="superscript"/>
        </w:rPr>
        <w:t>1,2</w:t>
      </w:r>
    </w:p>
    <w:p w:rsidR="0056669C" w:rsidRDefault="0056669C" w:rsidP="00551B1A">
      <w:pPr>
        <w:pStyle w:val="Zv-Organization"/>
      </w:pPr>
      <w:r>
        <w:rPr>
          <w:vertAlign w:val="superscript"/>
        </w:rPr>
        <w:t>1</w:t>
      </w:r>
      <w:r w:rsidRPr="00551B1A">
        <w:t>Институт прикладной математики им. М.В. Келдыша Российской академии наук,</w:t>
      </w:r>
      <w:r w:rsidR="00486D0F" w:rsidRPr="00486D0F">
        <w:br/>
        <w:t xml:space="preserve">    </w:t>
      </w:r>
      <w:r w:rsidRPr="00551B1A">
        <w:t xml:space="preserve"> Москва, Россия, </w:t>
      </w:r>
      <w:hyperlink r:id="rId7" w:history="1">
        <w:r w:rsidRPr="00CC7716">
          <w:rPr>
            <w:rStyle w:val="aa"/>
          </w:rPr>
          <w:t>nabobrova@gmail.com</w:t>
        </w:r>
      </w:hyperlink>
      <w:r w:rsidR="00031C4E" w:rsidRPr="00486D0F">
        <w:t xml:space="preserve">, </w:t>
      </w:r>
      <w:hyperlink r:id="rId8" w:history="1">
        <w:r w:rsidRPr="00CC7716">
          <w:rPr>
            <w:rStyle w:val="aa"/>
          </w:rPr>
          <w:t>pavel.sasorov@gmail.com</w:t>
        </w:r>
      </w:hyperlink>
      <w:r>
        <w:br/>
      </w:r>
      <w:r w:rsidR="00031C4E" w:rsidRPr="00486D0F">
        <w:rPr>
          <w:vertAlign w:val="superscript"/>
        </w:rPr>
        <w:t>2</w:t>
      </w:r>
      <w:r w:rsidRPr="00551B1A">
        <w:t xml:space="preserve">Московский физико-технический институт,  </w:t>
      </w:r>
      <w:r w:rsidR="00031C4E">
        <w:t xml:space="preserve">г. </w:t>
      </w:r>
      <w:r w:rsidRPr="00551B1A">
        <w:t xml:space="preserve">Долгопрудный, </w:t>
      </w:r>
      <w:r w:rsidR="00031C4E">
        <w:rPr>
          <w:szCs w:val="24"/>
        </w:rPr>
        <w:t>Московская область,</w:t>
      </w:r>
      <w:r w:rsidR="00486D0F" w:rsidRPr="00486D0F">
        <w:rPr>
          <w:szCs w:val="24"/>
        </w:rPr>
        <w:br/>
        <w:t xml:space="preserve">    </w:t>
      </w:r>
      <w:r w:rsidR="00031C4E" w:rsidRPr="00551B1A">
        <w:t xml:space="preserve"> </w:t>
      </w:r>
      <w:r w:rsidRPr="00551B1A">
        <w:t xml:space="preserve">Россия, </w:t>
      </w:r>
      <w:hyperlink r:id="rId9" w:history="1">
        <w:r w:rsidRPr="00CC7716">
          <w:rPr>
            <w:rStyle w:val="aa"/>
          </w:rPr>
          <w:t>fominalsha@gmail.com</w:t>
        </w:r>
      </w:hyperlink>
    </w:p>
    <w:p w:rsidR="0056669C" w:rsidRPr="00551B1A" w:rsidRDefault="0056669C" w:rsidP="00551B1A">
      <w:pPr>
        <w:pStyle w:val="Zv-bodyreport"/>
      </w:pPr>
      <w:r w:rsidRPr="00551B1A">
        <w:t xml:space="preserve">В докладе будет представлена система уравнений магнитной гидродинамики (МГД), которая способна описывать полностью ионизованную плазму сложного состава, состоящую из основного элемента и произвольного числа тяжелых примесей, полная концентрация которых достаточно мала. Предполагается, что полная концентрация примесей настолько мала, что можно пренебречь столкновениями ионов примесей между собой. </w:t>
      </w:r>
    </w:p>
    <w:p w:rsidR="0056669C" w:rsidRPr="00551B1A" w:rsidRDefault="00031C4E" w:rsidP="00551B1A">
      <w:pPr>
        <w:pStyle w:val="Zv-bodyreport"/>
      </w:pPr>
      <w:r>
        <w:t>В работах [1 – </w:t>
      </w:r>
      <w:r w:rsidR="0056669C" w:rsidRPr="00551B1A">
        <w:t xml:space="preserve">3] получена система МГД уравнений для плазмы, состоящей из смеси двух сортов ионов (и электронов) с сильно различающимися массами. В такой системе уравнений концентрация примесей не предполагалась малой, поэтому во избежание чрезвычайной громоздкости получающейся системы кинетических коэффициентов учитывалось только два сорта ионов. В данной работе этот подход обобщен на произвольное число сортов тяжелых ионов при дополнительном ограничении на полную концентрацию примесей. </w:t>
      </w:r>
    </w:p>
    <w:p w:rsidR="0056669C" w:rsidRPr="00551B1A" w:rsidRDefault="0056669C" w:rsidP="00551B1A">
      <w:pPr>
        <w:pStyle w:val="Zv-bodyreport"/>
      </w:pPr>
      <w:r w:rsidRPr="00551B1A">
        <w:t>По сравнению с обычной магнитной гидродинамикой полученная система уравнений отличается двумя новыми особенностями. Первая из них состоит в том, что возникает система дополнительных уравнений для переноса отд</w:t>
      </w:r>
      <w:r w:rsidR="00031C4E">
        <w:t>ельных сортов примесей. Вторая —</w:t>
      </w:r>
      <w:r w:rsidRPr="00551B1A">
        <w:t xml:space="preserve"> в том, что в выражениях для омического электрического поля и потоков тепла возникают дополнительные перекрестные слагаемые, вызванные неоднородностью химического состава плазмы. Получены явные выражения для всех кинетических коэффициентов, входящих в эти уравнения. Они зависят от электронной и иной температур плазмы, ее плотности, концентраций примесей и от их массовых и чисел и степеней ионизации.</w:t>
      </w:r>
    </w:p>
    <w:p w:rsidR="0056669C" w:rsidRDefault="00031C4E" w:rsidP="00486745">
      <w:pPr>
        <w:pStyle w:val="Zv-TitleReferences-ru"/>
      </w:pPr>
      <w:r>
        <w:t>Литература</w:t>
      </w:r>
    </w:p>
    <w:p w:rsidR="0056669C" w:rsidRPr="00486745" w:rsidRDefault="0056669C" w:rsidP="00486745">
      <w:pPr>
        <w:pStyle w:val="Zv-References-ru"/>
        <w:rPr>
          <w:lang w:val="en-US"/>
        </w:rPr>
      </w:pPr>
      <w:r>
        <w:t xml:space="preserve">Н.А. Боброва, П.В. Сасоров, «МГД уравнения для полностью ионизованной плазмы сложного состава», Физика плазмы, 19, 789 (1993). </w:t>
      </w:r>
      <w:r w:rsidRPr="00486745">
        <w:rPr>
          <w:lang w:val="en-US"/>
        </w:rPr>
        <w:t>[N.A. Bobrova, P.V. Sasorov, “MHD equations for fully ionized plasma of complex composition”, Plasma Phys. Reps., 19, 409 (1993).]</w:t>
      </w:r>
    </w:p>
    <w:p w:rsidR="0056669C" w:rsidRPr="00486745" w:rsidRDefault="0056669C" w:rsidP="00486745">
      <w:pPr>
        <w:pStyle w:val="Zv-References-ru"/>
        <w:rPr>
          <w:lang w:val="en-US"/>
        </w:rPr>
      </w:pPr>
      <w:r w:rsidRPr="00486745">
        <w:rPr>
          <w:lang w:val="en-US"/>
        </w:rPr>
        <w:t>N. A. Bobrova, E. Lazzaro, P. V. Sasorov, “Magnetohydrodynamic two-temperature equations for multicomponent plasma”, Phys. Plasmas, 12, 022105, (2005).</w:t>
      </w:r>
    </w:p>
    <w:p w:rsidR="0056669C" w:rsidRPr="00486745" w:rsidRDefault="0056669C" w:rsidP="00486745">
      <w:pPr>
        <w:pStyle w:val="Zv-References-ru"/>
      </w:pPr>
      <w:r>
        <w:t xml:space="preserve">Н.А. Боброва, А.Э. Кочарян, П.В. Сасоров, «Кинетические коэффициенты для тяжелой примеси в многокомпонентной плазме», Физика плазмы, 33, 782 (2007). </w:t>
      </w:r>
      <w:r w:rsidRPr="00486745">
        <w:rPr>
          <w:lang w:val="en-US"/>
        </w:rPr>
        <w:t xml:space="preserve">[N.A. Bobrova, A.E. Kocharyan, P.V. Sasorov, “Kinetic Coefficients for a Heavy Impurity in a Multispecies Plasma”, Plasma Phys. </w:t>
      </w:r>
      <w:r>
        <w:t>Reps., 33, 714 (2007).</w:t>
      </w:r>
    </w:p>
    <w:p w:rsidR="0056669C" w:rsidRDefault="0056669C" w:rsidP="00486D0F">
      <w:pPr>
        <w:pStyle w:val="1"/>
        <w:numPr>
          <w:ilvl w:val="0"/>
          <w:numId w:val="0"/>
        </w:numPr>
      </w:pPr>
    </w:p>
    <w:sectPr w:rsidR="0056669C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9C" w:rsidRDefault="0056669C">
      <w:r>
        <w:separator/>
      </w:r>
    </w:p>
  </w:endnote>
  <w:endnote w:type="continuationSeparator" w:id="0">
    <w:p w:rsidR="0056669C" w:rsidRDefault="0056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9C" w:rsidRDefault="0056669C" w:rsidP="00654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669C" w:rsidRDefault="005666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9C" w:rsidRDefault="0056669C" w:rsidP="00654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6D0F">
      <w:rPr>
        <w:rStyle w:val="a7"/>
        <w:noProof/>
      </w:rPr>
      <w:t>1</w:t>
    </w:r>
    <w:r>
      <w:rPr>
        <w:rStyle w:val="a7"/>
      </w:rPr>
      <w:fldChar w:fldCharType="end"/>
    </w:r>
  </w:p>
  <w:p w:rsidR="0056669C" w:rsidRDefault="005666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9C" w:rsidRDefault="0056669C">
      <w:r>
        <w:separator/>
      </w:r>
    </w:p>
  </w:footnote>
  <w:footnote w:type="continuationSeparator" w:id="0">
    <w:p w:rsidR="0056669C" w:rsidRDefault="00566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9C" w:rsidRDefault="0056669C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E364E1">
      <w:rPr>
        <w:sz w:val="20"/>
      </w:rPr>
      <w:t>8</w:t>
    </w:r>
    <w:r>
      <w:rPr>
        <w:sz w:val="20"/>
      </w:rPr>
      <w:t xml:space="preserve"> – 1</w:t>
    </w:r>
    <w:r w:rsidRPr="00E364E1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Pr="00E364E1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56669C" w:rsidRDefault="00486D0F">
    <w:pPr>
      <w:pStyle w:val="a3"/>
      <w:jc w:val="center"/>
      <w:rPr>
        <w:sz w:val="20"/>
        <w:lang w:val="en-US"/>
      </w:rPr>
    </w:pPr>
    <w:r>
      <w:rPr>
        <w:noProof/>
      </w:rPr>
      <w:pict>
        <v:line id="Line 7" o:spid="_x0000_s2049" style="position:absolute;left:0;text-align:left;flip:y;z-index:251660288;visibility:visible" from="18pt,1.2pt" to="463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s3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B44"/>
    <w:multiLevelType w:val="hybridMultilevel"/>
    <w:tmpl w:val="C14C1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074E69"/>
    <w:multiLevelType w:val="hybridMultilevel"/>
    <w:tmpl w:val="D2F0BA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B26500"/>
    <w:multiLevelType w:val="hybridMultilevel"/>
    <w:tmpl w:val="E76A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CB046B"/>
    <w:multiLevelType w:val="hybridMultilevel"/>
    <w:tmpl w:val="45622FE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84E"/>
    <w:rsid w:val="00022C68"/>
    <w:rsid w:val="00031C4E"/>
    <w:rsid w:val="00037DCC"/>
    <w:rsid w:val="00043701"/>
    <w:rsid w:val="00063577"/>
    <w:rsid w:val="000C7078"/>
    <w:rsid w:val="000D76E9"/>
    <w:rsid w:val="000E495B"/>
    <w:rsid w:val="001200CC"/>
    <w:rsid w:val="0018693F"/>
    <w:rsid w:val="001C0CCB"/>
    <w:rsid w:val="00220629"/>
    <w:rsid w:val="00247225"/>
    <w:rsid w:val="003146B7"/>
    <w:rsid w:val="003800F3"/>
    <w:rsid w:val="003B5B93"/>
    <w:rsid w:val="003C1B47"/>
    <w:rsid w:val="00401388"/>
    <w:rsid w:val="00446025"/>
    <w:rsid w:val="00447ABC"/>
    <w:rsid w:val="00486745"/>
    <w:rsid w:val="00486D0F"/>
    <w:rsid w:val="004A72CA"/>
    <w:rsid w:val="004A77D1"/>
    <w:rsid w:val="004B72AA"/>
    <w:rsid w:val="004F4E29"/>
    <w:rsid w:val="00551B1A"/>
    <w:rsid w:val="0056669C"/>
    <w:rsid w:val="00567C6F"/>
    <w:rsid w:val="0058676C"/>
    <w:rsid w:val="00633924"/>
    <w:rsid w:val="00654A7B"/>
    <w:rsid w:val="00732A2E"/>
    <w:rsid w:val="007B6378"/>
    <w:rsid w:val="00802D35"/>
    <w:rsid w:val="00831F9C"/>
    <w:rsid w:val="00932DA9"/>
    <w:rsid w:val="00A13B45"/>
    <w:rsid w:val="00A47EA2"/>
    <w:rsid w:val="00A90509"/>
    <w:rsid w:val="00B622ED"/>
    <w:rsid w:val="00B9584E"/>
    <w:rsid w:val="00C103CD"/>
    <w:rsid w:val="00C232A0"/>
    <w:rsid w:val="00C37E83"/>
    <w:rsid w:val="00CC7716"/>
    <w:rsid w:val="00CF7845"/>
    <w:rsid w:val="00CF7868"/>
    <w:rsid w:val="00D47F19"/>
    <w:rsid w:val="00DC57C2"/>
    <w:rsid w:val="00E1331D"/>
    <w:rsid w:val="00E364E1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23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F951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  <w:rsid w:val="00F95123"/>
    <w:rPr>
      <w:rFonts w:cs="Times New Roman"/>
    </w:rPr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8"/>
    <w:next w:val="Zv-References-ru"/>
    <w:uiPriority w:val="99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8">
    <w:name w:val="Body Text"/>
    <w:basedOn w:val="a"/>
    <w:link w:val="a9"/>
    <w:uiPriority w:val="99"/>
    <w:rsid w:val="00F951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</w:rPr>
  </w:style>
  <w:style w:type="paragraph" w:customStyle="1" w:styleId="Zv-References-ru">
    <w:name w:val="Zv-References-ru"/>
    <w:basedOn w:val="a8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uiPriority w:val="99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uiPriority w:val="99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uiPriority w:val="99"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uiPriority w:val="99"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uiPriority w:val="99"/>
    <w:rsid w:val="00E7021A"/>
  </w:style>
  <w:style w:type="character" w:styleId="aa">
    <w:name w:val="Hyperlink"/>
    <w:basedOn w:val="a0"/>
    <w:uiPriority w:val="99"/>
    <w:rsid w:val="004867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asorov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bobrov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minalsh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>k13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СОВМЕСТНОЙ ДИФФУЗИИ РАЗРЕЖЕННЫХ</dc:title>
  <dc:subject/>
  <dc:creator>Alsha</dc:creator>
  <cp:keywords/>
  <dc:description/>
  <cp:lastModifiedBy>Сергей Сатунин</cp:lastModifiedBy>
  <cp:revision>2</cp:revision>
  <cp:lastPrinted>2015-10-15T10:56:00Z</cp:lastPrinted>
  <dcterms:created xsi:type="dcterms:W3CDTF">2016-01-21T11:00:00Z</dcterms:created>
  <dcterms:modified xsi:type="dcterms:W3CDTF">2016-01-21T11:00:00Z</dcterms:modified>
</cp:coreProperties>
</file>