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B02842" w:rsidRDefault="00A63626" w:rsidP="00A63626">
      <w:pPr>
        <w:pStyle w:val="Zv-Titlereport"/>
        <w:rPr>
          <w:lang w:val="en-US"/>
        </w:rPr>
      </w:pPr>
      <w:bookmarkStart w:id="0" w:name="OLE_LINK39"/>
      <w:bookmarkStart w:id="1" w:name="OLE_LINK40"/>
      <w:r w:rsidRPr="00A63626">
        <w:t>Влияние обрезания кулоновской особенности на св</w:t>
      </w:r>
      <w:r w:rsidR="00B02842">
        <w:t>ойства систем заряженных частиц</w:t>
      </w:r>
      <w:bookmarkEnd w:id="0"/>
      <w:bookmarkEnd w:id="1"/>
    </w:p>
    <w:p w:rsidR="00A63626" w:rsidRPr="00F9530C" w:rsidRDefault="00A63626" w:rsidP="00A63626">
      <w:pPr>
        <w:pStyle w:val="Zv-Author"/>
      </w:pPr>
      <w:r w:rsidRPr="00F9530C">
        <w:t>А.С.</w:t>
      </w:r>
      <w:r w:rsidR="00B02842" w:rsidRPr="00B02842">
        <w:t xml:space="preserve"> </w:t>
      </w:r>
      <w:r w:rsidR="00B02842" w:rsidRPr="00F9530C">
        <w:t>Ларкин</w:t>
      </w:r>
    </w:p>
    <w:p w:rsidR="00A63626" w:rsidRPr="00BE3ED8" w:rsidRDefault="00B02842" w:rsidP="00A63626">
      <w:pPr>
        <w:pStyle w:val="Zv-Organization"/>
      </w:pPr>
      <w:r>
        <w:t>Объединенный институт высоких температур РАН, г. Москва, Россия</w:t>
      </w:r>
      <w:r w:rsidR="00A63626">
        <w:t xml:space="preserve">, </w:t>
      </w:r>
      <w:hyperlink r:id="rId7" w:history="1">
        <w:r w:rsidR="00BE3ED8" w:rsidRPr="0017572E">
          <w:rPr>
            <w:rStyle w:val="a9"/>
            <w:lang w:val="en-US"/>
          </w:rPr>
          <w:t>alexanderlarkin</w:t>
        </w:r>
        <w:r w:rsidR="00BE3ED8" w:rsidRPr="0017572E">
          <w:rPr>
            <w:rStyle w:val="a9"/>
          </w:rPr>
          <w:t>@</w:t>
        </w:r>
        <w:r w:rsidR="00BE3ED8" w:rsidRPr="0017572E">
          <w:rPr>
            <w:rStyle w:val="a9"/>
            <w:lang w:val="en-US"/>
          </w:rPr>
          <w:t>rambler</w:t>
        </w:r>
        <w:r w:rsidR="00BE3ED8" w:rsidRPr="0017572E">
          <w:rPr>
            <w:rStyle w:val="a9"/>
          </w:rPr>
          <w:t>.</w:t>
        </w:r>
        <w:r w:rsidR="00BE3ED8" w:rsidRPr="0017572E">
          <w:rPr>
            <w:rStyle w:val="a9"/>
            <w:lang w:val="en-US"/>
          </w:rPr>
          <w:t>ru</w:t>
        </w:r>
      </w:hyperlink>
    </w:p>
    <w:p w:rsidR="000F1373" w:rsidRDefault="002A184D" w:rsidP="00234B59">
      <w:pPr>
        <w:pStyle w:val="Zv-bodyreport"/>
      </w:pPr>
      <w:r>
        <w:t xml:space="preserve">При численном моделировании систем заряженных частиц </w:t>
      </w:r>
      <w:r w:rsidR="00325684">
        <w:t>технические</w:t>
      </w:r>
      <w:r>
        <w:t xml:space="preserve"> трудности вызывает сингулярность в кулоновском потенциале межчастичного взаимодействия.</w:t>
      </w:r>
      <w:r w:rsidR="00325684">
        <w:t xml:space="preserve"> Это приводит к необходимости замены</w:t>
      </w:r>
      <w:r w:rsidR="004212FC">
        <w:t xml:space="preserve"> истинного</w:t>
      </w:r>
      <w:r w:rsidR="00325684">
        <w:t xml:space="preserve"> взаимодействия </w:t>
      </w:r>
      <w:r w:rsidR="004E1239">
        <w:t xml:space="preserve">искусственным конечным потенциалом. </w:t>
      </w:r>
      <w:r w:rsidR="006F3F2A">
        <w:t>Для этого или обрезают кулоновский</w:t>
      </w:r>
      <w:r w:rsidR="004E1239">
        <w:t xml:space="preserve"> </w:t>
      </w:r>
      <w:r w:rsidR="006F3F2A">
        <w:t xml:space="preserve">потенциал на некоторой глубине, или используют различные потенциалы вроде потенциалов с мягкой сердцевиной </w:t>
      </w:r>
      <w:r w:rsidR="006F3F2A" w:rsidRPr="006F3F2A">
        <w:t>[</w:t>
      </w:r>
      <w:r w:rsidR="005E6375">
        <w:t>1</w:t>
      </w:r>
      <w:r w:rsidR="006F3F2A" w:rsidRPr="006F3F2A">
        <w:t>]</w:t>
      </w:r>
      <w:r w:rsidR="006F3F2A">
        <w:t>.</w:t>
      </w:r>
      <w:r w:rsidR="000045C5">
        <w:t xml:space="preserve"> </w:t>
      </w:r>
      <w:r w:rsidR="005E6375">
        <w:t>В то</w:t>
      </w:r>
      <w:r w:rsidR="006F3F2A">
        <w:t xml:space="preserve"> </w:t>
      </w:r>
      <w:r w:rsidR="005E6375">
        <w:t xml:space="preserve">же время в </w:t>
      </w:r>
      <w:r w:rsidR="005E6375" w:rsidRPr="003D625C">
        <w:t>[</w:t>
      </w:r>
      <w:r w:rsidR="002B728A">
        <w:t>2</w:t>
      </w:r>
      <w:r w:rsidR="005E6375" w:rsidRPr="003D625C">
        <w:t xml:space="preserve">] </w:t>
      </w:r>
      <w:r w:rsidR="005E6375">
        <w:t xml:space="preserve">было показано, что </w:t>
      </w:r>
      <w:r w:rsidR="003D625C">
        <w:t>при учёте квантовых эффектов так</w:t>
      </w:r>
      <w:r w:rsidR="003664A5">
        <w:t xml:space="preserve">ой переход может приводить к ошибочным результатам </w:t>
      </w:r>
      <w:r w:rsidR="00A87460">
        <w:t>из-за различия в одночастичных спектрах</w:t>
      </w:r>
      <w:r w:rsidR="003664A5">
        <w:t>.</w:t>
      </w:r>
    </w:p>
    <w:p w:rsidR="00C42DA1" w:rsidRDefault="007F3D39" w:rsidP="007D54B7">
      <w:pPr>
        <w:pStyle w:val="Zv-bodyreport"/>
      </w:pPr>
      <w:r>
        <w:t xml:space="preserve">В данной работе </w:t>
      </w:r>
      <w:r w:rsidR="00EE463C">
        <w:t>изучено</w:t>
      </w:r>
      <w:r w:rsidR="005E669B">
        <w:t xml:space="preserve"> поведение</w:t>
      </w:r>
      <w:r w:rsidR="00E61C5A">
        <w:t xml:space="preserve"> заряженной</w:t>
      </w:r>
      <w:r w:rsidR="000B3FB6">
        <w:t xml:space="preserve"> квантовой</w:t>
      </w:r>
      <w:r w:rsidR="005E669B">
        <w:t xml:space="preserve"> частицы в</w:t>
      </w:r>
      <w:r w:rsidR="00E61C5A">
        <w:t xml:space="preserve"> электрическом</w:t>
      </w:r>
      <w:r w:rsidR="005E669B">
        <w:t xml:space="preserve"> </w:t>
      </w:r>
      <w:r w:rsidR="00CC2988">
        <w:t>поле</w:t>
      </w:r>
      <w:r w:rsidR="00E61C5A">
        <w:t xml:space="preserve"> неподвижного точечного</w:t>
      </w:r>
      <w:r w:rsidR="00C50C85">
        <w:t xml:space="preserve"> заряда</w:t>
      </w:r>
      <w:r w:rsidR="00850A00">
        <w:t xml:space="preserve"> </w:t>
      </w:r>
      <w:r w:rsidR="00C50C85">
        <w:t xml:space="preserve"> </w:t>
      </w:r>
      <w:r w:rsidR="00850A00">
        <w:t>для кулоновского</w:t>
      </w:r>
      <w:r w:rsidR="00027C18">
        <w:t xml:space="preserve"> потенциал</w:t>
      </w:r>
      <w:r w:rsidR="00850A00">
        <w:t>а</w:t>
      </w:r>
      <w:r w:rsidR="00027C18">
        <w:t xml:space="preserve"> мягкой сердцевиной</w:t>
      </w:r>
      <w:r w:rsidR="00850A00">
        <w:t xml:space="preserve"> </w:t>
      </w:r>
      <w:r w:rsidR="00850A00" w:rsidRPr="00850A00">
        <w:t>(</w:t>
      </w:r>
      <w:r w:rsidR="00850A00">
        <w:rPr>
          <w:lang w:val="en-US"/>
        </w:rPr>
        <w:t>SCC</w:t>
      </w:r>
      <w:r w:rsidR="00850A00" w:rsidRPr="00850A00">
        <w:t>)</w:t>
      </w:r>
      <w:r w:rsidR="00027C18">
        <w:t>:</w:t>
      </w:r>
    </w:p>
    <w:p w:rsidR="00C42DA1" w:rsidRDefault="00DE3D29" w:rsidP="00DE3D29">
      <w:pPr>
        <w:pStyle w:val="Zv-formula"/>
      </w:pPr>
      <w:r w:rsidRPr="00C42DA1">
        <w:t xml:space="preserve"> </w:t>
      </w:r>
      <w:r w:rsidRPr="00C42DA1">
        <w:tab/>
      </w:r>
      <w:r w:rsidR="00717F41" w:rsidRPr="00F6517B">
        <w:rPr>
          <w:position w:val="-30"/>
          <w:lang w:val="en-US"/>
        </w:rPr>
        <w:object w:dxaOrig="1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42.75pt" o:ole="">
            <v:imagedata r:id="rId8" o:title=""/>
          </v:shape>
          <o:OLEObject Type="Embed" ProgID="Equation.3" ShapeID="_x0000_i1025" DrawAspect="Content" ObjectID="_1514840915" r:id="rId9"/>
        </w:object>
      </w:r>
      <w:r w:rsidR="00DD72D8">
        <w:t>,</w:t>
      </w:r>
      <w:r w:rsidR="00C42DA1" w:rsidRPr="00DD72D8">
        <w:tab/>
      </w:r>
      <w:r w:rsidR="00C42DA1">
        <w:t>(1)</w:t>
      </w:r>
    </w:p>
    <w:p w:rsidR="00B44D9A" w:rsidRPr="00563EDC" w:rsidRDefault="005E669B" w:rsidP="00C42DA1">
      <w:pPr>
        <w:pStyle w:val="Zv-bodyreportcont"/>
      </w:pPr>
      <w:r w:rsidRPr="00DD72D8">
        <w:t xml:space="preserve"> </w:t>
      </w:r>
      <w:r w:rsidR="00DD72D8">
        <w:t xml:space="preserve">где </w:t>
      </w:r>
      <w:r w:rsidR="00DD72D8" w:rsidRPr="00B02842">
        <w:rPr>
          <w:i/>
          <w:lang w:val="en-US"/>
        </w:rPr>
        <w:t>e</w:t>
      </w:r>
      <w:r w:rsidR="00DD72D8">
        <w:t xml:space="preserve"> </w:t>
      </w:r>
      <w:r w:rsidR="00B02842">
        <w:t>—</w:t>
      </w:r>
      <w:r w:rsidR="00DD72D8">
        <w:t xml:space="preserve"> электрический заряд, </w:t>
      </w:r>
      <w:r w:rsidR="00DD72D8" w:rsidRPr="00B02842">
        <w:rPr>
          <w:i/>
          <w:lang w:val="en-US"/>
        </w:rPr>
        <w:t>a</w:t>
      </w:r>
      <w:r w:rsidR="00B02842">
        <w:t xml:space="preserve"> —</w:t>
      </w:r>
      <w:r w:rsidR="00DD72D8" w:rsidRPr="00DD72D8">
        <w:t xml:space="preserve"> </w:t>
      </w:r>
      <w:r w:rsidR="006D22F5">
        <w:t>характерное расстояние, на котором "обрезается" потенциал.</w:t>
      </w:r>
      <w:r w:rsidR="00F81527">
        <w:t xml:space="preserve"> </w:t>
      </w:r>
      <w:r w:rsidR="00623579">
        <w:t xml:space="preserve">Численное моделирование было выполнено с помощью разработанного </w:t>
      </w:r>
      <w:r w:rsidR="0060743F">
        <w:t xml:space="preserve"> </w:t>
      </w:r>
      <w:r w:rsidR="00623579">
        <w:t>авторами метода Монте-Карло для функции Вигнера</w:t>
      </w:r>
      <w:r w:rsidR="00AE3DD7" w:rsidRPr="00AE3DD7">
        <w:t xml:space="preserve"> </w:t>
      </w:r>
      <w:r w:rsidR="00AE3DD7">
        <w:t>в</w:t>
      </w:r>
      <w:r w:rsidR="00623579">
        <w:t xml:space="preserve"> каноническо</w:t>
      </w:r>
      <w:r w:rsidR="00AE3DD7">
        <w:t>м</w:t>
      </w:r>
      <w:r w:rsidR="00623579">
        <w:t xml:space="preserve"> ансамбл</w:t>
      </w:r>
      <w:r w:rsidR="00AE3DD7">
        <w:t>е</w:t>
      </w:r>
      <w:r w:rsidR="00DF49F7" w:rsidRPr="00DF49F7">
        <w:t>.</w:t>
      </w:r>
      <w:r w:rsidR="00185F2E" w:rsidRPr="00185F2E">
        <w:t xml:space="preserve"> </w:t>
      </w:r>
      <w:r w:rsidR="00185F2E">
        <w:t>Зависимость</w:t>
      </w:r>
      <w:r w:rsidR="00BB5E81">
        <w:t xml:space="preserve"> средней</w:t>
      </w:r>
      <w:r w:rsidR="00185F2E">
        <w:t xml:space="preserve"> энергии</w:t>
      </w:r>
      <w:r w:rsidR="005201B2" w:rsidRPr="005201B2">
        <w:t xml:space="preserve"> </w:t>
      </w:r>
      <w:r w:rsidR="005201B2" w:rsidRPr="005201B2">
        <w:rPr>
          <w:i/>
        </w:rPr>
        <w:t>&lt;</w:t>
      </w:r>
      <w:r w:rsidR="005201B2" w:rsidRPr="005201B2">
        <w:rPr>
          <w:i/>
          <w:lang w:val="en-US"/>
        </w:rPr>
        <w:t>H</w:t>
      </w:r>
      <w:r w:rsidR="005201B2" w:rsidRPr="005201B2">
        <w:rPr>
          <w:i/>
        </w:rPr>
        <w:t>&gt;</w:t>
      </w:r>
      <w:r w:rsidR="00185F2E">
        <w:t xml:space="preserve"> от обратной температуры </w:t>
      </w:r>
      <w:r w:rsidR="00185F2E" w:rsidRPr="00B02842">
        <w:rPr>
          <w:i/>
        </w:rPr>
        <w:t>β</w:t>
      </w:r>
      <w:r w:rsidR="00185F2E">
        <w:t xml:space="preserve"> = </w:t>
      </w:r>
      <w:r w:rsidR="00185F2E" w:rsidRPr="00BB5E81">
        <w:rPr>
          <w:i/>
        </w:rPr>
        <w:t>1/</w:t>
      </w:r>
      <w:r w:rsidR="00185F2E" w:rsidRPr="00BB5E81">
        <w:rPr>
          <w:i/>
          <w:lang w:val="en-US"/>
        </w:rPr>
        <w:t>kT</w:t>
      </w:r>
      <w:r w:rsidR="00185F2E" w:rsidRPr="00185F2E">
        <w:t xml:space="preserve"> </w:t>
      </w:r>
      <w:r w:rsidR="00185F2E">
        <w:t>для частицы в одномерном потенциале (1) представлена на рисунке слева.</w:t>
      </w:r>
      <w:r w:rsidR="00BB5E81">
        <w:t xml:space="preserve"> </w:t>
      </w:r>
      <w:r w:rsidR="00731FA0">
        <w:t xml:space="preserve">Видно, что низкотемпературное поведение системы сильно зависит от величины параметра </w:t>
      </w:r>
      <w:r w:rsidR="00731FA0" w:rsidRPr="00BB5E81">
        <w:rPr>
          <w:i/>
          <w:lang w:val="en-US"/>
        </w:rPr>
        <w:t>a</w:t>
      </w:r>
      <w:r w:rsidR="00F01395">
        <w:t xml:space="preserve">. </w:t>
      </w:r>
      <w:r w:rsidR="00BB5E81">
        <w:t>Зависимость энергии основного состояния</w:t>
      </w:r>
      <w:r w:rsidR="00771DF5" w:rsidRPr="00771DF5">
        <w:t xml:space="preserve"> </w:t>
      </w:r>
      <w:r w:rsidR="00771DF5" w:rsidRPr="00771DF5">
        <w:rPr>
          <w:i/>
          <w:lang w:val="en-US"/>
        </w:rPr>
        <w:t>E</w:t>
      </w:r>
      <w:r w:rsidR="00771DF5" w:rsidRPr="00B02842">
        <w:rPr>
          <w:vertAlign w:val="subscript"/>
        </w:rPr>
        <w:t>0</w:t>
      </w:r>
      <w:r w:rsidR="00BB5E81" w:rsidRPr="00B02842">
        <w:t xml:space="preserve"> </w:t>
      </w:r>
      <w:r w:rsidR="00BB5E81">
        <w:t xml:space="preserve">от параметра </w:t>
      </w:r>
      <w:r w:rsidR="00BB5E81" w:rsidRPr="00BB5E81">
        <w:rPr>
          <w:i/>
          <w:lang w:val="en-US"/>
        </w:rPr>
        <w:t>a</w:t>
      </w:r>
      <w:r w:rsidR="00BB5E81" w:rsidRPr="00BB5E81">
        <w:t xml:space="preserve"> </w:t>
      </w:r>
      <w:r w:rsidR="00BB5E81">
        <w:t>представлена на рисунке справа.</w:t>
      </w:r>
      <w:r w:rsidR="00B44D9A">
        <w:t xml:space="preserve"> </w:t>
      </w:r>
      <w:r w:rsidR="00F01395">
        <w:t xml:space="preserve"> </w:t>
      </w:r>
      <w:r w:rsidR="00F01395" w:rsidRPr="00771DF5">
        <w:rPr>
          <w:i/>
          <w:lang w:val="en-US"/>
        </w:rPr>
        <w:t>E</w:t>
      </w:r>
      <w:r w:rsidR="00F01395" w:rsidRPr="00B02842">
        <w:rPr>
          <w:vertAlign w:val="subscript"/>
        </w:rPr>
        <w:t>0</w:t>
      </w:r>
      <w:r w:rsidR="00F01395">
        <w:rPr>
          <w:i/>
          <w:vertAlign w:val="subscript"/>
        </w:rPr>
        <w:t xml:space="preserve"> </w:t>
      </w:r>
      <w:r w:rsidR="00F01395">
        <w:t xml:space="preserve">совпадает с </w:t>
      </w:r>
      <w:r w:rsidR="00F70379">
        <w:t xml:space="preserve"> </w:t>
      </w:r>
      <w:r w:rsidR="00F01395">
        <w:t xml:space="preserve">энергией основного состояния частицы в кулоновском потенциале </w:t>
      </w:r>
      <w:r w:rsidR="00F01395" w:rsidRPr="00F01395">
        <w:t>[</w:t>
      </w:r>
      <w:r w:rsidR="00756525">
        <w:t>3</w:t>
      </w:r>
      <w:r w:rsidR="00F01395" w:rsidRPr="00F01395">
        <w:t xml:space="preserve">] </w:t>
      </w:r>
      <w:r w:rsidR="00F01395">
        <w:t xml:space="preserve">только при выборе </w:t>
      </w:r>
      <w:r w:rsidR="00F01395" w:rsidRPr="00BB5E81">
        <w:rPr>
          <w:i/>
          <w:lang w:val="en-US"/>
        </w:rPr>
        <w:t>a</w:t>
      </w:r>
      <w:r w:rsidR="00F01395">
        <w:t xml:space="preserve"> примерно равным боровскому радиусу </w:t>
      </w:r>
      <w:r w:rsidR="00F01395" w:rsidRPr="00B02842">
        <w:rPr>
          <w:i/>
          <w:lang w:val="en-US"/>
        </w:rPr>
        <w:t>a</w:t>
      </w:r>
      <w:r w:rsidR="00F01395" w:rsidRPr="00F01395">
        <w:rPr>
          <w:vertAlign w:val="subscript"/>
        </w:rPr>
        <w:t>0</w:t>
      </w:r>
      <w:r w:rsidR="00563EDC">
        <w:t>.</w:t>
      </w:r>
    </w:p>
    <w:p w:rsidR="00165F87" w:rsidRDefault="00BE3ED8" w:rsidP="00C42DA1">
      <w:pPr>
        <w:pStyle w:val="Zv-bodyreportcont"/>
        <w:rPr>
          <w:i/>
        </w:rPr>
      </w:pPr>
      <w:r>
        <w:rPr>
          <w:i/>
          <w:noProof/>
        </w:rPr>
        <w:drawing>
          <wp:inline distT="0" distB="0" distL="0" distR="0">
            <wp:extent cx="2838450" cy="2133600"/>
            <wp:effectExtent l="19050" t="0" r="0" b="0"/>
            <wp:docPr id="2" name="Рисунок 2" descr="scc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c_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2838450" cy="2190750"/>
            <wp:effectExtent l="19050" t="0" r="0" b="0"/>
            <wp:docPr id="3" name="Рисунок 4" descr="groundstate_E_s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roundstate_E_sc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Default="00A77CA2" w:rsidP="00A77CA2">
      <w:pPr>
        <w:pStyle w:val="Zv-TitleReferences-ru"/>
      </w:pPr>
      <w:r w:rsidRPr="00A77CA2">
        <w:t>Литература</w:t>
      </w:r>
    </w:p>
    <w:p w:rsidR="00091398" w:rsidRPr="00E2424F" w:rsidRDefault="00091398" w:rsidP="00091398">
      <w:pPr>
        <w:pStyle w:val="Zv-References-ru"/>
        <w:rPr>
          <w:lang w:val="en-US"/>
        </w:rPr>
      </w:pPr>
      <w:r w:rsidRPr="00091398">
        <w:rPr>
          <w:lang w:val="en-US"/>
        </w:rPr>
        <w:t>Richard L. Hall, Nasser Saad, Sen, K.D. and Hakan Ciftci (2009), Phys. Rev. A</w:t>
      </w:r>
      <w:r>
        <w:t>, 2009, 80, 032507.</w:t>
      </w:r>
    </w:p>
    <w:p w:rsidR="00E2424F" w:rsidRPr="00E2424F" w:rsidRDefault="00E2424F" w:rsidP="00091398">
      <w:pPr>
        <w:pStyle w:val="Zv-References-ru"/>
        <w:rPr>
          <w:lang w:val="en-US"/>
        </w:rPr>
      </w:pPr>
      <w:r>
        <w:t>Шпатаковская Г.В., УФН, 2012, 182, 457-494.</w:t>
      </w:r>
    </w:p>
    <w:p w:rsidR="00090275" w:rsidRPr="003D0A00" w:rsidRDefault="003D0A00" w:rsidP="003D0A00">
      <w:pPr>
        <w:pStyle w:val="Zv-References-ru"/>
        <w:rPr>
          <w:lang w:val="en-US"/>
        </w:rPr>
      </w:pPr>
      <w:r w:rsidRPr="003D0A00">
        <w:rPr>
          <w:lang w:val="en-US"/>
        </w:rPr>
        <w:t xml:space="preserve">Guillermo Palma, Ulrich Raff </w:t>
      </w:r>
      <w:r>
        <w:rPr>
          <w:lang w:val="en-US"/>
        </w:rPr>
        <w:t>,</w:t>
      </w:r>
      <w:r w:rsidRPr="003D0A00">
        <w:rPr>
          <w:lang w:val="en-US"/>
        </w:rPr>
        <w:t xml:space="preserve"> Canadian Journal of Physics</w:t>
      </w:r>
      <w:r>
        <w:rPr>
          <w:lang w:val="en-US"/>
        </w:rPr>
        <w:t xml:space="preserve">, </w:t>
      </w:r>
      <w:r w:rsidRPr="003D0A00">
        <w:rPr>
          <w:lang w:val="en-US"/>
        </w:rPr>
        <w:t>2006, 84, 787-800.</w:t>
      </w:r>
    </w:p>
    <w:p w:rsidR="00654A7B" w:rsidRDefault="00654A7B" w:rsidP="00BE3ED8">
      <w:pPr>
        <w:pStyle w:val="a6"/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29" w:rsidRDefault="00CE4829">
      <w:r>
        <w:separator/>
      </w:r>
    </w:p>
  </w:endnote>
  <w:endnote w:type="continuationSeparator" w:id="0">
    <w:p w:rsidR="00CE4829" w:rsidRDefault="00CE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42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42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E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29" w:rsidRDefault="00CE4829">
      <w:r>
        <w:separator/>
      </w:r>
    </w:p>
  </w:footnote>
  <w:footnote w:type="continuationSeparator" w:id="0">
    <w:p w:rsidR="00CE4829" w:rsidRDefault="00CE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 w:rsidRPr="00A63626">
      <w:rPr>
        <w:sz w:val="20"/>
      </w:rPr>
      <w:t>8</w:t>
    </w:r>
    <w:r>
      <w:rPr>
        <w:sz w:val="20"/>
      </w:rPr>
      <w:t xml:space="preserve"> – 1</w:t>
    </w:r>
    <w:r w:rsidR="00447ABC" w:rsidRPr="00A6362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447ABC" w:rsidRPr="00A6362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0442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1016"/>
    <w:rsid w:val="000045C5"/>
    <w:rsid w:val="00027C18"/>
    <w:rsid w:val="00037DCC"/>
    <w:rsid w:val="00040986"/>
    <w:rsid w:val="00043701"/>
    <w:rsid w:val="0004428E"/>
    <w:rsid w:val="00085774"/>
    <w:rsid w:val="00090275"/>
    <w:rsid w:val="00091398"/>
    <w:rsid w:val="000B3FB6"/>
    <w:rsid w:val="000C7078"/>
    <w:rsid w:val="000D76E9"/>
    <w:rsid w:val="000E45F1"/>
    <w:rsid w:val="000E495B"/>
    <w:rsid w:val="000F1373"/>
    <w:rsid w:val="000F46B2"/>
    <w:rsid w:val="000F474A"/>
    <w:rsid w:val="00165F87"/>
    <w:rsid w:val="00185F2E"/>
    <w:rsid w:val="001C0CCB"/>
    <w:rsid w:val="001F2600"/>
    <w:rsid w:val="00203EBA"/>
    <w:rsid w:val="00220629"/>
    <w:rsid w:val="00222400"/>
    <w:rsid w:val="00234B59"/>
    <w:rsid w:val="00247225"/>
    <w:rsid w:val="002579AD"/>
    <w:rsid w:val="002849B8"/>
    <w:rsid w:val="002A184D"/>
    <w:rsid w:val="002B728A"/>
    <w:rsid w:val="00325684"/>
    <w:rsid w:val="003653DD"/>
    <w:rsid w:val="003664A5"/>
    <w:rsid w:val="003800F3"/>
    <w:rsid w:val="00385A57"/>
    <w:rsid w:val="00386C6C"/>
    <w:rsid w:val="00393F17"/>
    <w:rsid w:val="003B5B93"/>
    <w:rsid w:val="003C1B47"/>
    <w:rsid w:val="003D0A00"/>
    <w:rsid w:val="003D625C"/>
    <w:rsid w:val="003F5F89"/>
    <w:rsid w:val="00401388"/>
    <w:rsid w:val="004212FC"/>
    <w:rsid w:val="00446025"/>
    <w:rsid w:val="00447ABC"/>
    <w:rsid w:val="00451016"/>
    <w:rsid w:val="00482840"/>
    <w:rsid w:val="004A77D1"/>
    <w:rsid w:val="004B72AA"/>
    <w:rsid w:val="004E1239"/>
    <w:rsid w:val="004E2066"/>
    <w:rsid w:val="004F4E29"/>
    <w:rsid w:val="0050639F"/>
    <w:rsid w:val="005201B2"/>
    <w:rsid w:val="00563EDC"/>
    <w:rsid w:val="00567C6F"/>
    <w:rsid w:val="0058676C"/>
    <w:rsid w:val="005E6375"/>
    <w:rsid w:val="005E669B"/>
    <w:rsid w:val="0060743F"/>
    <w:rsid w:val="00623579"/>
    <w:rsid w:val="00644013"/>
    <w:rsid w:val="00654A7B"/>
    <w:rsid w:val="006B2D2E"/>
    <w:rsid w:val="006B6F43"/>
    <w:rsid w:val="006D22F5"/>
    <w:rsid w:val="006F3F2A"/>
    <w:rsid w:val="00717F41"/>
    <w:rsid w:val="00724131"/>
    <w:rsid w:val="007265D0"/>
    <w:rsid w:val="00731FA0"/>
    <w:rsid w:val="00732A2E"/>
    <w:rsid w:val="00756525"/>
    <w:rsid w:val="00771DF5"/>
    <w:rsid w:val="007B6378"/>
    <w:rsid w:val="007D54B7"/>
    <w:rsid w:val="007F3D39"/>
    <w:rsid w:val="00802D35"/>
    <w:rsid w:val="00850A00"/>
    <w:rsid w:val="00886B1E"/>
    <w:rsid w:val="009369B5"/>
    <w:rsid w:val="0099410A"/>
    <w:rsid w:val="009C058C"/>
    <w:rsid w:val="00A27C90"/>
    <w:rsid w:val="00A63626"/>
    <w:rsid w:val="00A66A44"/>
    <w:rsid w:val="00A77CA2"/>
    <w:rsid w:val="00A862F5"/>
    <w:rsid w:val="00A87460"/>
    <w:rsid w:val="00AE3DD7"/>
    <w:rsid w:val="00B02842"/>
    <w:rsid w:val="00B44D9A"/>
    <w:rsid w:val="00B45167"/>
    <w:rsid w:val="00B622ED"/>
    <w:rsid w:val="00B7574C"/>
    <w:rsid w:val="00B9584E"/>
    <w:rsid w:val="00BB2809"/>
    <w:rsid w:val="00BB5E81"/>
    <w:rsid w:val="00BC534C"/>
    <w:rsid w:val="00BE3ED8"/>
    <w:rsid w:val="00BE56E4"/>
    <w:rsid w:val="00C103CD"/>
    <w:rsid w:val="00C16CB7"/>
    <w:rsid w:val="00C232A0"/>
    <w:rsid w:val="00C25D30"/>
    <w:rsid w:val="00C42DA1"/>
    <w:rsid w:val="00C50C85"/>
    <w:rsid w:val="00CC2988"/>
    <w:rsid w:val="00CE4829"/>
    <w:rsid w:val="00D47F19"/>
    <w:rsid w:val="00D74529"/>
    <w:rsid w:val="00D85CAB"/>
    <w:rsid w:val="00DD72D8"/>
    <w:rsid w:val="00DE3D29"/>
    <w:rsid w:val="00DF377A"/>
    <w:rsid w:val="00DF49F7"/>
    <w:rsid w:val="00E1331D"/>
    <w:rsid w:val="00E2424F"/>
    <w:rsid w:val="00E61C5A"/>
    <w:rsid w:val="00E7021A"/>
    <w:rsid w:val="00E87733"/>
    <w:rsid w:val="00EE463C"/>
    <w:rsid w:val="00F01395"/>
    <w:rsid w:val="00F429A0"/>
    <w:rsid w:val="00F6517B"/>
    <w:rsid w:val="00F70379"/>
    <w:rsid w:val="00F74399"/>
    <w:rsid w:val="00F81527"/>
    <w:rsid w:val="00F95123"/>
    <w:rsid w:val="00F9530C"/>
    <w:rsid w:val="00FC1F09"/>
    <w:rsid w:val="00FC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26"/>
    <w:rPr>
      <w:sz w:val="24"/>
      <w:szCs w:val="24"/>
    </w:rPr>
  </w:style>
  <w:style w:type="paragraph" w:styleId="10">
    <w:name w:val="heading 1"/>
    <w:basedOn w:val="a"/>
    <w:next w:val="a"/>
    <w:qFormat/>
    <w:rsid w:val="00A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63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36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A63626"/>
    <w:pPr>
      <w:numPr>
        <w:numId w:val="8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A63626"/>
    <w:pPr>
      <w:numPr>
        <w:numId w:val="9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A63626"/>
    <w:pPr>
      <w:numPr>
        <w:numId w:val="10"/>
      </w:numPr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A63626"/>
  </w:style>
  <w:style w:type="paragraph" w:styleId="a7">
    <w:name w:val="Balloon Text"/>
    <w:basedOn w:val="a"/>
    <w:link w:val="a8"/>
    <w:rsid w:val="00D745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452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E3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erlarkin@ramble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Desktop\&#1053;&#1086;&#1074;&#1072;&#1103;%20&#1087;&#1072;&#1087;&#1082;&#1072;\Zvenigorod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обрезания кулоновской особенности на свойства систем заряженных частиц</dc:title>
  <dc:subject/>
  <dc:creator>Александр</dc:creator>
  <cp:keywords/>
  <cp:lastModifiedBy>Сергей Сатунин</cp:lastModifiedBy>
  <cp:revision>2</cp:revision>
  <cp:lastPrinted>1601-01-01T00:00:00Z</cp:lastPrinted>
  <dcterms:created xsi:type="dcterms:W3CDTF">2016-01-20T21:22:00Z</dcterms:created>
  <dcterms:modified xsi:type="dcterms:W3CDTF">2016-01-20T21:22:00Z</dcterms:modified>
</cp:coreProperties>
</file>