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2B3E6E" w:rsidP="00E7021A">
      <w:pPr>
        <w:pStyle w:val="Zv-Titlereport"/>
      </w:pPr>
      <w:bookmarkStart w:id="0" w:name="OLE_LINK35"/>
      <w:bookmarkStart w:id="1" w:name="OLE_LINK36"/>
      <w:r>
        <w:t>Процессы переходов между возбужденными состояниями атомов в газоразрядной плазме инертных газов</w:t>
      </w:r>
      <w:bookmarkEnd w:id="0"/>
      <w:bookmarkEnd w:id="1"/>
    </w:p>
    <w:p w:rsidR="002B3E6E" w:rsidRDefault="005014AF" w:rsidP="002B3E6E">
      <w:pPr>
        <w:pStyle w:val="Zv-Author"/>
        <w:rPr>
          <w:u w:val="single"/>
        </w:rPr>
      </w:pPr>
      <w:r w:rsidRPr="00F1464F">
        <w:rPr>
          <w:u w:val="single"/>
        </w:rPr>
        <w:t>Д.А</w:t>
      </w:r>
      <w:r w:rsidR="00D46078">
        <w:rPr>
          <w:u w:val="single"/>
        </w:rPr>
        <w:t>.</w:t>
      </w:r>
      <w:r w:rsidRPr="00F1464F">
        <w:rPr>
          <w:u w:val="single"/>
        </w:rPr>
        <w:t xml:space="preserve"> Жиляев</w:t>
      </w:r>
      <w:r>
        <w:rPr>
          <w:u w:val="single"/>
        </w:rPr>
        <w:t>,</w:t>
      </w:r>
      <w:r w:rsidRPr="001F4B6F">
        <w:t xml:space="preserve"> </w:t>
      </w:r>
      <w:r w:rsidR="002B3E6E">
        <w:t>Б.М</w:t>
      </w:r>
      <w:r w:rsidR="00D46078">
        <w:t>. Смирнов</w:t>
      </w:r>
      <w:r w:rsidR="002B3E6E">
        <w:t xml:space="preserve"> </w:t>
      </w:r>
    </w:p>
    <w:p w:rsidR="002B3E6E" w:rsidRDefault="002B3E6E" w:rsidP="002B3E6E">
      <w:pPr>
        <w:pStyle w:val="Zv-Organization"/>
      </w:pPr>
      <w:r w:rsidRPr="00203EDB">
        <w:t>Объединенный</w:t>
      </w:r>
      <w:r w:rsidRPr="005D45E1">
        <w:t xml:space="preserve"> Институт Высоких Температур РАН, </w:t>
      </w:r>
      <w:r w:rsidR="00D7275D">
        <w:t xml:space="preserve">г. </w:t>
      </w:r>
      <w:r w:rsidRPr="005D45E1">
        <w:t>Москва, Россия</w:t>
      </w:r>
    </w:p>
    <w:p w:rsidR="002A2BF1" w:rsidRDefault="005014AF" w:rsidP="002B3E6E">
      <w:pPr>
        <w:pStyle w:val="Zv-bodyreport"/>
      </w:pPr>
      <w:r>
        <w:t xml:space="preserve">Газоразрядная плазма является </w:t>
      </w:r>
      <w:r w:rsidR="00BD16EF">
        <w:t>систе</w:t>
      </w:r>
      <w:r>
        <w:t xml:space="preserve">мой, которая поддерживается внешним электрическим полем. Для ее существования необходимо, чтобы скорость ионизации была заметной, так что характерная энергия электронов в газоразрядной плазме должна составлять </w:t>
      </w:r>
      <w:r w:rsidRPr="005014AF">
        <w:t xml:space="preserve">~1 </w:t>
      </w:r>
      <w:r>
        <w:t>э</w:t>
      </w:r>
      <w:r w:rsidR="002B3E6E" w:rsidRPr="002B3E6E">
        <w:t>В</w:t>
      </w:r>
      <w:r>
        <w:t xml:space="preserve">. Тем самым газоразрядная плазма является обычно неравновесной системой, так что ее свойства определяются протекающими в ней процессами, что определяет большое число реализуемых в этой плазме режимов в зависимости от основных процессов </w:t>
      </w:r>
      <w:r w:rsidRPr="005014AF">
        <w:t>[1,</w:t>
      </w:r>
      <w:r w:rsidR="006763E4">
        <w:rPr>
          <w:lang w:val="en-US"/>
        </w:rPr>
        <w:t> </w:t>
      </w:r>
      <w:r w:rsidRPr="005014AF">
        <w:t xml:space="preserve">2]. </w:t>
      </w:r>
      <w:r w:rsidR="002A2BF1">
        <w:t xml:space="preserve">Далее мы рассматриваем </w:t>
      </w:r>
      <w:r w:rsidR="002B3E6E" w:rsidRPr="002B3E6E">
        <w:t>однородн</w:t>
      </w:r>
      <w:r w:rsidR="002A2BF1">
        <w:t>ую</w:t>
      </w:r>
      <w:r w:rsidR="002B3E6E" w:rsidRPr="002B3E6E">
        <w:t xml:space="preserve"> газоразрядн</w:t>
      </w:r>
      <w:r w:rsidR="002A2BF1">
        <w:t>ую</w:t>
      </w:r>
      <w:r w:rsidR="002B3E6E" w:rsidRPr="002B3E6E">
        <w:t xml:space="preserve"> плазм</w:t>
      </w:r>
      <w:r w:rsidR="002A2BF1">
        <w:t>у</w:t>
      </w:r>
      <w:r w:rsidR="002B3E6E" w:rsidRPr="002B3E6E">
        <w:t xml:space="preserve"> инертных газов</w:t>
      </w:r>
      <w:r w:rsidR="002A2BF1">
        <w:t xml:space="preserve">, где возбужденные атомы дают существенный вклад в ионизацию плазмы, которая носит ступенчатый характер. При этом основной вклад в ступенчатую ионизацию дают состояния, принадлежащие электронной оболочке </w:t>
      </w:r>
      <w:r w:rsidR="002A2BF1" w:rsidRPr="002A2BF1">
        <w:rPr>
          <w:rFonts w:cs="CMMI10"/>
          <w:i/>
          <w:iCs/>
          <w:lang w:val="en-US"/>
        </w:rPr>
        <w:t>np</w:t>
      </w:r>
      <w:r w:rsidR="002A2BF1" w:rsidRPr="006763E4">
        <w:rPr>
          <w:rFonts w:cs="CMMI10"/>
          <w:iCs/>
          <w:vertAlign w:val="superscript"/>
        </w:rPr>
        <w:t>5</w:t>
      </w:r>
      <w:r w:rsidR="002A2BF1" w:rsidRPr="002A2BF1">
        <w:rPr>
          <w:rFonts w:cs="CMR7"/>
          <w:i/>
          <w:sz w:val="14"/>
          <w:szCs w:val="14"/>
        </w:rPr>
        <w:t xml:space="preserve"> </w:t>
      </w:r>
      <w:r w:rsidR="002A2BF1" w:rsidRPr="006763E4">
        <w:rPr>
          <w:rFonts w:cs="CMR10"/>
        </w:rPr>
        <w:t>(</w:t>
      </w:r>
      <w:r w:rsidR="002A2BF1" w:rsidRPr="002A2BF1">
        <w:rPr>
          <w:rFonts w:cs="CMMI10"/>
          <w:i/>
          <w:iCs/>
          <w:lang w:val="en-US"/>
        </w:rPr>
        <w:t>n</w:t>
      </w:r>
      <w:r w:rsidR="006763E4">
        <w:rPr>
          <w:rFonts w:cs="CMMI10"/>
          <w:i/>
          <w:iCs/>
          <w:lang w:val="en-US"/>
        </w:rPr>
        <w:t> </w:t>
      </w:r>
      <w:r w:rsidR="002A2BF1" w:rsidRPr="002A2BF1">
        <w:rPr>
          <w:rFonts w:cs="CMR10"/>
          <w:i/>
        </w:rPr>
        <w:t>+</w:t>
      </w:r>
      <w:r w:rsidR="006763E4">
        <w:rPr>
          <w:rFonts w:cs="CMR10"/>
          <w:i/>
          <w:lang w:val="en-US"/>
        </w:rPr>
        <w:t> </w:t>
      </w:r>
      <w:r w:rsidR="002A2BF1" w:rsidRPr="00DC7164">
        <w:rPr>
          <w:rFonts w:cs="CMR10"/>
        </w:rPr>
        <w:t>1</w:t>
      </w:r>
      <w:r w:rsidR="002A2BF1" w:rsidRPr="006763E4">
        <w:rPr>
          <w:rFonts w:cs="CMR10"/>
        </w:rPr>
        <w:t>)</w:t>
      </w:r>
      <w:r w:rsidR="002A2BF1" w:rsidRPr="002A2BF1">
        <w:rPr>
          <w:rFonts w:cs="CMMI10"/>
          <w:i/>
          <w:iCs/>
          <w:lang w:val="en-US"/>
        </w:rPr>
        <w:t>s</w:t>
      </w:r>
      <w:r w:rsidR="002A2BF1">
        <w:rPr>
          <w:rFonts w:cs="CMMI10"/>
          <w:b/>
          <w:iCs/>
          <w:caps/>
        </w:rPr>
        <w:t xml:space="preserve">, </w:t>
      </w:r>
      <w:r w:rsidR="002A2BF1" w:rsidRPr="002A2BF1">
        <w:rPr>
          <w:rFonts w:cs="CMMI10"/>
          <w:iCs/>
        </w:rPr>
        <w:t>п</w:t>
      </w:r>
      <w:r w:rsidR="002A2BF1">
        <w:t xml:space="preserve">ричем основной вклад в разрушение этих состояний ведет возбуждение атома электронным ударом с переходом в состояния с электронной оболочкой </w:t>
      </w:r>
      <w:r w:rsidR="002A2BF1" w:rsidRPr="002A2BF1">
        <w:rPr>
          <w:rFonts w:ascii="CMMI10" w:hAnsi="CMMI10" w:cs="CMMI10"/>
          <w:i/>
          <w:iCs/>
          <w:szCs w:val="22"/>
          <w:lang w:val="en-US"/>
        </w:rPr>
        <w:t>np</w:t>
      </w:r>
      <w:r w:rsidR="002A2BF1" w:rsidRPr="006763E4">
        <w:rPr>
          <w:rFonts w:ascii="CMMI10" w:hAnsi="CMMI10" w:cs="CMMI10"/>
          <w:iCs/>
          <w:szCs w:val="22"/>
          <w:vertAlign w:val="superscript"/>
        </w:rPr>
        <w:t>5</w:t>
      </w:r>
      <w:r w:rsidR="002A2BF1" w:rsidRPr="002A2BF1">
        <w:rPr>
          <w:rFonts w:cs="CMR7"/>
          <w:szCs w:val="22"/>
        </w:rPr>
        <w:t xml:space="preserve"> </w:t>
      </w:r>
      <w:r w:rsidR="002A2BF1" w:rsidRPr="002A2BF1">
        <w:rPr>
          <w:rFonts w:ascii="CMR10" w:hAnsi="CMR10" w:cs="CMR10"/>
          <w:szCs w:val="22"/>
        </w:rPr>
        <w:t>(</w:t>
      </w:r>
      <w:r w:rsidR="002A2BF1" w:rsidRPr="002A2BF1">
        <w:rPr>
          <w:rFonts w:ascii="CMMI10" w:hAnsi="CMMI10" w:cs="CMMI10"/>
          <w:i/>
          <w:iCs/>
          <w:szCs w:val="22"/>
          <w:lang w:val="en-US"/>
        </w:rPr>
        <w:t>n</w:t>
      </w:r>
      <w:r w:rsidR="006763E4">
        <w:rPr>
          <w:rFonts w:ascii="CMMI10" w:hAnsi="CMMI10" w:cs="CMMI10"/>
          <w:i/>
          <w:iCs/>
          <w:szCs w:val="22"/>
          <w:lang w:val="en-US"/>
        </w:rPr>
        <w:t> </w:t>
      </w:r>
      <w:r w:rsidR="002A2BF1" w:rsidRPr="002A2BF1">
        <w:rPr>
          <w:rFonts w:ascii="CMR10" w:hAnsi="CMR10" w:cs="CMR10"/>
          <w:szCs w:val="22"/>
        </w:rPr>
        <w:t>+</w:t>
      </w:r>
      <w:r w:rsidR="006763E4">
        <w:rPr>
          <w:rFonts w:ascii="CMR10" w:hAnsi="CMR10" w:cs="CMR10"/>
          <w:szCs w:val="22"/>
          <w:lang w:val="en-US"/>
        </w:rPr>
        <w:t> </w:t>
      </w:r>
      <w:r w:rsidR="002A2BF1" w:rsidRPr="002A2BF1">
        <w:rPr>
          <w:rFonts w:ascii="CMR10" w:hAnsi="CMR10" w:cs="CMR10"/>
          <w:szCs w:val="22"/>
        </w:rPr>
        <w:t>1)</w:t>
      </w:r>
      <w:r w:rsidR="002A2BF1" w:rsidRPr="002A2BF1">
        <w:rPr>
          <w:rFonts w:ascii="CMMI10" w:hAnsi="CMMI10" w:cs="CMMI10"/>
          <w:i/>
          <w:iCs/>
          <w:szCs w:val="22"/>
          <w:lang w:val="en-US"/>
        </w:rPr>
        <w:t>p</w:t>
      </w:r>
      <w:r w:rsidR="002A2BF1" w:rsidRPr="002A2BF1">
        <w:rPr>
          <w:rFonts w:cs="CMMI10"/>
          <w:i/>
          <w:iCs/>
          <w:szCs w:val="22"/>
        </w:rPr>
        <w:t>.</w:t>
      </w:r>
      <w:r w:rsidR="002A2BF1">
        <w:t xml:space="preserve"> Наряду с этим имеются другие каналы разрушения возбужденных атомов инертных газов, первое из которых высвечивание резонансно возбужденных атомов в плазме. Пользуясь теорией Векленко, мы вычислили времена жизни резонансных возбуждений в газоразрядной плазме инертных газов с учетом переизлучения фотонов</w:t>
      </w:r>
      <w:r w:rsidR="0093612E">
        <w:t xml:space="preserve"> </w:t>
      </w:r>
      <w:r w:rsidR="0093612E" w:rsidRPr="0093612E">
        <w:t>[3]</w:t>
      </w:r>
      <w:r w:rsidR="002A2BF1">
        <w:t>. Эти времена на два-три порядка величины больше</w:t>
      </w:r>
      <w:r w:rsidR="0093612E">
        <w:t>,</w:t>
      </w:r>
      <w:r w:rsidR="002A2BF1">
        <w:t xml:space="preserve"> чем радиационные времена жизн</w:t>
      </w:r>
      <w:r w:rsidR="0093612E">
        <w:t>и</w:t>
      </w:r>
      <w:r w:rsidR="002A2BF1">
        <w:t xml:space="preserve"> </w:t>
      </w:r>
      <w:r w:rsidR="0093612E">
        <w:t xml:space="preserve">изолированных </w:t>
      </w:r>
      <w:r w:rsidR="002A2BF1">
        <w:t>атомов</w:t>
      </w:r>
      <w:r w:rsidR="0093612E">
        <w:t xml:space="preserve">. </w:t>
      </w:r>
    </w:p>
    <w:p w:rsidR="00DC11D5" w:rsidRPr="006763E4" w:rsidRDefault="00D377DE" w:rsidP="006763E4">
      <w:pPr>
        <w:pStyle w:val="Zv-bodyreport"/>
        <w:rPr>
          <w:rFonts w:cs="CMMI10"/>
          <w:iCs/>
        </w:rPr>
      </w:pPr>
      <w:r>
        <w:t>Другой процесс</w:t>
      </w:r>
      <w:r w:rsidR="003708E7">
        <w:t xml:space="preserve">, играющий роль в заселенности возбужденных состояний группы </w:t>
      </w:r>
      <w:r w:rsidR="003708E7" w:rsidRPr="002A2BF1">
        <w:rPr>
          <w:rFonts w:cs="CMMI10"/>
          <w:i/>
          <w:iCs/>
          <w:lang w:val="en-US"/>
        </w:rPr>
        <w:t>np</w:t>
      </w:r>
      <w:r w:rsidR="003708E7" w:rsidRPr="006763E4">
        <w:rPr>
          <w:rFonts w:cs="CMMI10"/>
          <w:iCs/>
          <w:vertAlign w:val="superscript"/>
        </w:rPr>
        <w:t>5</w:t>
      </w:r>
      <w:r w:rsidR="006763E4">
        <w:rPr>
          <w:rFonts w:cs="CMR7"/>
          <w:i/>
          <w:sz w:val="14"/>
          <w:szCs w:val="14"/>
          <w:lang w:val="en-US"/>
        </w:rPr>
        <w:t>  </w:t>
      </w:r>
      <w:r w:rsidR="003708E7" w:rsidRPr="006763E4">
        <w:rPr>
          <w:rFonts w:cs="CMR10"/>
        </w:rPr>
        <w:t>(</w:t>
      </w:r>
      <w:r w:rsidR="003708E7" w:rsidRPr="002A2BF1">
        <w:rPr>
          <w:rFonts w:cs="CMMI10"/>
          <w:i/>
          <w:iCs/>
          <w:lang w:val="en-US"/>
        </w:rPr>
        <w:t>n</w:t>
      </w:r>
      <w:r w:rsidR="006763E4">
        <w:rPr>
          <w:rFonts w:cs="CMMI10"/>
          <w:i/>
          <w:iCs/>
          <w:lang w:val="en-US"/>
        </w:rPr>
        <w:t> </w:t>
      </w:r>
      <w:r w:rsidR="003708E7" w:rsidRPr="002A2BF1">
        <w:rPr>
          <w:rFonts w:cs="CMR10"/>
          <w:i/>
        </w:rPr>
        <w:t>+</w:t>
      </w:r>
      <w:r w:rsidR="006763E4">
        <w:rPr>
          <w:rFonts w:cs="CMR10"/>
          <w:i/>
          <w:lang w:val="en-US"/>
        </w:rPr>
        <w:t> </w:t>
      </w:r>
      <w:r w:rsidR="003708E7" w:rsidRPr="00DC7164">
        <w:rPr>
          <w:rFonts w:cs="CMR10"/>
        </w:rPr>
        <w:t>1</w:t>
      </w:r>
      <w:r w:rsidR="003708E7" w:rsidRPr="006763E4">
        <w:rPr>
          <w:rFonts w:cs="CMR10"/>
        </w:rPr>
        <w:t>)</w:t>
      </w:r>
      <w:r w:rsidR="003708E7" w:rsidRPr="002A2BF1">
        <w:rPr>
          <w:rFonts w:cs="CMMI10"/>
          <w:i/>
          <w:iCs/>
          <w:lang w:val="en-US"/>
        </w:rPr>
        <w:t>s</w:t>
      </w:r>
      <w:r w:rsidR="003708E7">
        <w:rPr>
          <w:rFonts w:cs="CMMI10"/>
          <w:iCs/>
        </w:rPr>
        <w:t>, связан с перемешиванием состояний этой группы при столкновении возбужденных атомов с электронами. Мы считаем, что переходы внутри этой группы состояний происходят в результате обменного взаимодействия электронов с атомами и происходят по схеме</w:t>
      </w:r>
    </w:p>
    <w:p w:rsidR="003E0EAC" w:rsidRPr="006763E4" w:rsidRDefault="003E0EAC" w:rsidP="006763E4">
      <w:pPr>
        <w:pStyle w:val="Zv-bodyreport"/>
        <w:ind w:firstLine="0"/>
      </w:pPr>
    </w:p>
    <w:p w:rsidR="003708E7" w:rsidRDefault="00D377DE" w:rsidP="006763E4">
      <w:pPr>
        <w:pStyle w:val="Zv-bodyreport"/>
        <w:jc w:val="center"/>
        <w:rPr>
          <w:lang w:val="en-US"/>
        </w:rPr>
      </w:pPr>
      <w:r>
        <w:rPr>
          <w:lang w:val="en-US"/>
        </w:rPr>
        <w:t>e</w:t>
      </w:r>
      <w:r w:rsidRPr="00D377DE">
        <w:rPr>
          <w:lang w:val="en-US"/>
        </w:rPr>
        <w:t xml:space="preserve">↓ </w:t>
      </w:r>
      <w:r w:rsidR="00DC11D5" w:rsidRPr="00D377DE">
        <w:rPr>
          <w:lang w:val="en-US"/>
        </w:rPr>
        <w:t xml:space="preserve">+ </w:t>
      </w:r>
      <w:r w:rsidR="00DC11D5" w:rsidRPr="00DC11D5">
        <w:rPr>
          <w:lang w:val="en-US"/>
        </w:rPr>
        <w:t>A</w:t>
      </w:r>
      <w:r w:rsidRPr="00D377DE">
        <w:rPr>
          <w:lang w:val="en-US"/>
        </w:rPr>
        <w:t>[</w:t>
      </w:r>
      <w:r w:rsidR="00DC11D5" w:rsidRPr="00DC11D5">
        <w:rPr>
          <w:lang w:val="en-US"/>
        </w:rPr>
        <w:t>np</w:t>
      </w:r>
      <w:r w:rsidR="00DC11D5" w:rsidRPr="00FF11FA">
        <w:rPr>
          <w:vertAlign w:val="superscript"/>
          <w:lang w:val="en-US"/>
        </w:rPr>
        <w:t>5</w:t>
      </w:r>
      <w:r w:rsidR="00DC11D5" w:rsidRPr="00D377DE">
        <w:rPr>
          <w:lang w:val="en-US"/>
        </w:rPr>
        <w:t>(</w:t>
      </w:r>
      <w:r w:rsidR="00DC11D5" w:rsidRPr="00DC11D5">
        <w:rPr>
          <w:lang w:val="en-US"/>
        </w:rPr>
        <w:t>n</w:t>
      </w:r>
      <w:r w:rsidR="00DC11D5" w:rsidRPr="00D377DE">
        <w:rPr>
          <w:lang w:val="en-US"/>
        </w:rPr>
        <w:t>+1)</w:t>
      </w:r>
      <w:r w:rsidR="00DC11D5" w:rsidRPr="00DC11D5">
        <w:rPr>
          <w:lang w:val="en-US"/>
        </w:rPr>
        <w:t>s</w:t>
      </w:r>
      <w:r w:rsidRPr="00D377DE">
        <w:rPr>
          <w:lang w:val="en-US"/>
        </w:rPr>
        <w:t>↑]</w:t>
      </w:r>
      <w:r w:rsidR="00DC11D5" w:rsidRPr="00D377DE">
        <w:rPr>
          <w:lang w:val="en-US"/>
        </w:rPr>
        <w:t xml:space="preserve"> </w:t>
      </w:r>
      <w:r w:rsidRPr="00D377DE">
        <w:rPr>
          <w:lang w:val="en-US"/>
        </w:rPr>
        <w:t>→</w:t>
      </w:r>
      <w:r w:rsidR="00DC11D5" w:rsidRPr="00D377DE">
        <w:rPr>
          <w:lang w:val="en-US"/>
        </w:rPr>
        <w:t xml:space="preserve"> </w:t>
      </w:r>
      <w:r w:rsidR="00DC11D5" w:rsidRPr="00DC11D5">
        <w:rPr>
          <w:lang w:val="en-US"/>
        </w:rPr>
        <w:t>e</w:t>
      </w:r>
      <w:r w:rsidRPr="00D377DE">
        <w:rPr>
          <w:lang w:val="en-US"/>
        </w:rPr>
        <w:t>↑</w:t>
      </w:r>
      <w:r w:rsidR="00DC11D5" w:rsidRPr="00D377DE">
        <w:rPr>
          <w:lang w:val="en-US"/>
        </w:rPr>
        <w:t xml:space="preserve"> + </w:t>
      </w:r>
      <w:r w:rsidR="00DC11D5" w:rsidRPr="00DC11D5">
        <w:rPr>
          <w:lang w:val="en-US"/>
        </w:rPr>
        <w:t>A</w:t>
      </w:r>
      <w:r>
        <w:rPr>
          <w:lang w:val="en-US"/>
        </w:rPr>
        <w:t>[</w:t>
      </w:r>
      <w:r w:rsidR="00DC11D5" w:rsidRPr="00DC11D5">
        <w:rPr>
          <w:lang w:val="en-US"/>
        </w:rPr>
        <w:t>np</w:t>
      </w:r>
      <w:r w:rsidR="00DC11D5" w:rsidRPr="00FF11FA">
        <w:rPr>
          <w:vertAlign w:val="superscript"/>
          <w:lang w:val="en-US"/>
        </w:rPr>
        <w:t>5</w:t>
      </w:r>
      <w:r w:rsidR="00DC11D5" w:rsidRPr="00D377DE">
        <w:rPr>
          <w:lang w:val="en-US"/>
        </w:rPr>
        <w:t>(</w:t>
      </w:r>
      <w:r w:rsidR="00DC11D5" w:rsidRPr="00DC11D5">
        <w:rPr>
          <w:lang w:val="en-US"/>
        </w:rPr>
        <w:t>n</w:t>
      </w:r>
      <w:r w:rsidR="00DC11D5" w:rsidRPr="00D377DE">
        <w:rPr>
          <w:lang w:val="en-US"/>
        </w:rPr>
        <w:t>+1)</w:t>
      </w:r>
      <w:r w:rsidR="00DC11D5" w:rsidRPr="00DC11D5">
        <w:rPr>
          <w:lang w:val="en-US"/>
        </w:rPr>
        <w:t>s</w:t>
      </w:r>
      <w:r w:rsidRPr="00D377DE">
        <w:rPr>
          <w:lang w:val="en-US"/>
        </w:rPr>
        <w:t>↓]</w:t>
      </w:r>
    </w:p>
    <w:p w:rsidR="003E0EAC" w:rsidRPr="00562CC7" w:rsidRDefault="003E0EAC" w:rsidP="006763E4">
      <w:pPr>
        <w:pStyle w:val="Zv-bodyreport"/>
        <w:rPr>
          <w:lang w:val="en-US"/>
        </w:rPr>
      </w:pPr>
    </w:p>
    <w:p w:rsidR="003708E7" w:rsidRPr="003708E7" w:rsidRDefault="003708E7" w:rsidP="006763E4">
      <w:pPr>
        <w:pStyle w:val="Zv-bodyreport"/>
        <w:ind w:firstLine="0"/>
      </w:pPr>
      <w:r>
        <w:t xml:space="preserve">где стрелки указывают направления спинов для налетающего и валентного электронов. В рамках этого процесса проанализированы результаты измерений сечений перемешивания состояний, измеренные на основе метода Фелпса [4]. С учетом указанных процессов проанализирован характер разрушения возбужденных атомов в газоразрядной плазме инертных газов. </w:t>
      </w:r>
      <w:r w:rsidR="00562CC7">
        <w:t xml:space="preserve">Несмотря на близость уровней для возбужденных состояний группы </w:t>
      </w:r>
      <w:r w:rsidR="00562CC7" w:rsidRPr="002A2BF1">
        <w:rPr>
          <w:rFonts w:cs="CMMI10"/>
          <w:i/>
          <w:iCs/>
          <w:lang w:val="en-US"/>
        </w:rPr>
        <w:t>np</w:t>
      </w:r>
      <w:r w:rsidR="00562CC7" w:rsidRPr="006763E4">
        <w:rPr>
          <w:rFonts w:cs="CMMI10"/>
          <w:iCs/>
          <w:vertAlign w:val="superscript"/>
        </w:rPr>
        <w:t>5</w:t>
      </w:r>
      <w:r w:rsidR="006763E4">
        <w:rPr>
          <w:rFonts w:cs="CMR7"/>
          <w:i/>
          <w:sz w:val="14"/>
          <w:szCs w:val="14"/>
          <w:lang w:val="en-US"/>
        </w:rPr>
        <w:t> </w:t>
      </w:r>
      <w:r w:rsidR="00562CC7" w:rsidRPr="006763E4">
        <w:rPr>
          <w:rFonts w:cs="CMR10"/>
        </w:rPr>
        <w:t>(</w:t>
      </w:r>
      <w:r w:rsidR="00562CC7" w:rsidRPr="002A2BF1">
        <w:rPr>
          <w:rFonts w:cs="CMMI10"/>
          <w:i/>
          <w:iCs/>
          <w:lang w:val="en-US"/>
        </w:rPr>
        <w:t>n</w:t>
      </w:r>
      <w:r w:rsidR="006763E4">
        <w:rPr>
          <w:rFonts w:cs="CMMI10"/>
          <w:i/>
          <w:iCs/>
          <w:lang w:val="en-US"/>
        </w:rPr>
        <w:t> </w:t>
      </w:r>
      <w:r w:rsidR="00562CC7" w:rsidRPr="002A2BF1">
        <w:rPr>
          <w:rFonts w:cs="CMR10"/>
          <w:i/>
        </w:rPr>
        <w:t>+</w:t>
      </w:r>
      <w:r w:rsidR="006763E4">
        <w:rPr>
          <w:rFonts w:cs="CMR10"/>
          <w:i/>
          <w:lang w:val="en-US"/>
        </w:rPr>
        <w:t> </w:t>
      </w:r>
      <w:r w:rsidR="00562CC7" w:rsidRPr="00DC7164">
        <w:rPr>
          <w:rFonts w:cs="CMR10"/>
        </w:rPr>
        <w:t>1</w:t>
      </w:r>
      <w:r w:rsidR="00562CC7" w:rsidRPr="006763E4">
        <w:rPr>
          <w:rFonts w:cs="CMR10"/>
        </w:rPr>
        <w:t>)</w:t>
      </w:r>
      <w:r w:rsidR="00562CC7" w:rsidRPr="002A2BF1">
        <w:rPr>
          <w:rFonts w:cs="CMMI10"/>
          <w:i/>
          <w:iCs/>
          <w:lang w:val="en-US"/>
        </w:rPr>
        <w:t>s</w:t>
      </w:r>
      <w:r w:rsidR="00562CC7">
        <w:rPr>
          <w:rFonts w:cs="CMMI10"/>
          <w:b/>
          <w:iCs/>
          <w:caps/>
        </w:rPr>
        <w:t xml:space="preserve">, </w:t>
      </w:r>
      <w:r w:rsidR="00562CC7" w:rsidRPr="00562CC7">
        <w:rPr>
          <w:rFonts w:cs="CMMI10"/>
          <w:iCs/>
        </w:rPr>
        <w:t>обычно сечение перемешивания уровней при электрон-атомных столкновений</w:t>
      </w:r>
      <w:r w:rsidR="00562CC7">
        <w:rPr>
          <w:rFonts w:cs="CMMI10"/>
          <w:b/>
          <w:iCs/>
          <w:caps/>
        </w:rPr>
        <w:t xml:space="preserve"> </w:t>
      </w:r>
      <w:r w:rsidR="00562CC7" w:rsidRPr="00562CC7">
        <w:rPr>
          <w:rFonts w:cs="CMMI10"/>
          <w:iCs/>
        </w:rPr>
        <w:t>меньше, чем сечение</w:t>
      </w:r>
      <w:r w:rsidR="00562CC7">
        <w:t xml:space="preserve"> перехода в состояния с оболочкой </w:t>
      </w:r>
      <w:r w:rsidR="006763E4" w:rsidRPr="002A2BF1">
        <w:rPr>
          <w:rFonts w:cs="CMMI10"/>
          <w:i/>
          <w:iCs/>
          <w:lang w:val="en-US"/>
        </w:rPr>
        <w:t>np</w:t>
      </w:r>
      <w:r w:rsidR="006763E4" w:rsidRPr="006763E4">
        <w:rPr>
          <w:rFonts w:cs="CMMI10"/>
          <w:iCs/>
          <w:vertAlign w:val="superscript"/>
        </w:rPr>
        <w:t>5</w:t>
      </w:r>
      <w:r w:rsidR="006763E4" w:rsidRPr="002A2BF1">
        <w:rPr>
          <w:rFonts w:cs="CMR7"/>
          <w:i/>
          <w:sz w:val="14"/>
          <w:szCs w:val="14"/>
        </w:rPr>
        <w:t xml:space="preserve"> </w:t>
      </w:r>
      <w:r w:rsidR="006763E4" w:rsidRPr="006763E4">
        <w:rPr>
          <w:rFonts w:cs="CMR10"/>
        </w:rPr>
        <w:t>(</w:t>
      </w:r>
      <w:r w:rsidR="006763E4" w:rsidRPr="002A2BF1">
        <w:rPr>
          <w:rFonts w:cs="CMMI10"/>
          <w:i/>
          <w:iCs/>
          <w:lang w:val="en-US"/>
        </w:rPr>
        <w:t>n</w:t>
      </w:r>
      <w:r w:rsidR="006763E4">
        <w:rPr>
          <w:rFonts w:cs="CMMI10"/>
          <w:i/>
          <w:iCs/>
          <w:lang w:val="en-US"/>
        </w:rPr>
        <w:t> </w:t>
      </w:r>
      <w:r w:rsidR="006763E4" w:rsidRPr="002A2BF1">
        <w:rPr>
          <w:rFonts w:cs="CMR10"/>
          <w:i/>
        </w:rPr>
        <w:t>+</w:t>
      </w:r>
      <w:r w:rsidR="006763E4">
        <w:rPr>
          <w:rFonts w:cs="CMR10"/>
          <w:i/>
          <w:lang w:val="en-US"/>
        </w:rPr>
        <w:t> </w:t>
      </w:r>
      <w:r w:rsidR="006763E4" w:rsidRPr="00DC7164">
        <w:rPr>
          <w:rFonts w:cs="CMR10"/>
        </w:rPr>
        <w:t>1</w:t>
      </w:r>
      <w:r w:rsidR="006763E4" w:rsidRPr="006763E4">
        <w:rPr>
          <w:rFonts w:cs="CMR10"/>
        </w:rPr>
        <w:t>)</w:t>
      </w:r>
      <w:r w:rsidR="00DC7164" w:rsidRPr="00DC7164">
        <w:rPr>
          <w:rFonts w:cs="CMR10"/>
          <w:i/>
          <w:lang w:val="en-US"/>
        </w:rPr>
        <w:t>p</w:t>
      </w:r>
      <w:r w:rsidR="00562CC7">
        <w:t xml:space="preserve">, т.е. каждое из состояний группы </w:t>
      </w:r>
      <w:r w:rsidR="006763E4" w:rsidRPr="002A2BF1">
        <w:rPr>
          <w:rFonts w:cs="CMMI10"/>
          <w:i/>
          <w:iCs/>
          <w:lang w:val="en-US"/>
        </w:rPr>
        <w:t>np</w:t>
      </w:r>
      <w:r w:rsidR="006763E4" w:rsidRPr="006763E4">
        <w:rPr>
          <w:rFonts w:cs="CMMI10"/>
          <w:iCs/>
          <w:vertAlign w:val="superscript"/>
        </w:rPr>
        <w:t>5</w:t>
      </w:r>
      <w:r w:rsidR="006763E4" w:rsidRPr="002A2BF1">
        <w:rPr>
          <w:rFonts w:cs="CMR7"/>
          <w:i/>
          <w:sz w:val="14"/>
          <w:szCs w:val="14"/>
        </w:rPr>
        <w:t xml:space="preserve"> </w:t>
      </w:r>
      <w:r w:rsidR="006763E4" w:rsidRPr="006763E4">
        <w:rPr>
          <w:rFonts w:cs="CMR10"/>
        </w:rPr>
        <w:t>(</w:t>
      </w:r>
      <w:r w:rsidR="006763E4" w:rsidRPr="002A2BF1">
        <w:rPr>
          <w:rFonts w:cs="CMMI10"/>
          <w:i/>
          <w:iCs/>
          <w:lang w:val="en-US"/>
        </w:rPr>
        <w:t>n</w:t>
      </w:r>
      <w:r w:rsidR="006763E4">
        <w:rPr>
          <w:rFonts w:cs="CMMI10"/>
          <w:i/>
          <w:iCs/>
          <w:lang w:val="en-US"/>
        </w:rPr>
        <w:t> </w:t>
      </w:r>
      <w:r w:rsidR="006763E4" w:rsidRPr="002A2BF1">
        <w:rPr>
          <w:rFonts w:cs="CMR10"/>
          <w:i/>
        </w:rPr>
        <w:t>+</w:t>
      </w:r>
      <w:r w:rsidR="006763E4">
        <w:rPr>
          <w:rFonts w:cs="CMR10"/>
          <w:i/>
          <w:lang w:val="en-US"/>
        </w:rPr>
        <w:t> </w:t>
      </w:r>
      <w:r w:rsidR="006763E4" w:rsidRPr="00DC7164">
        <w:rPr>
          <w:rFonts w:cs="CMR10"/>
        </w:rPr>
        <w:t>1</w:t>
      </w:r>
      <w:r w:rsidR="006763E4" w:rsidRPr="006763E4">
        <w:rPr>
          <w:rFonts w:cs="CMR10"/>
        </w:rPr>
        <w:t>)</w:t>
      </w:r>
      <w:r w:rsidR="006763E4" w:rsidRPr="002A2BF1">
        <w:rPr>
          <w:rFonts w:cs="CMMI10"/>
          <w:i/>
          <w:iCs/>
          <w:lang w:val="en-US"/>
        </w:rPr>
        <w:t>s</w:t>
      </w:r>
      <w:r w:rsidR="00562CC7" w:rsidRPr="00562CC7">
        <w:rPr>
          <w:rFonts w:ascii="CMR10" w:hAnsi="CMR10" w:cs="CMR10"/>
          <w:i/>
          <w:szCs w:val="22"/>
        </w:rPr>
        <w:t xml:space="preserve"> </w:t>
      </w:r>
      <w:r w:rsidR="00562CC7">
        <w:t>происходит независимо от других состояний. Тем не менее</w:t>
      </w:r>
      <w:r w:rsidR="006763E4" w:rsidRPr="006763E4">
        <w:t>,</w:t>
      </w:r>
      <w:r w:rsidR="00562CC7">
        <w:t xml:space="preserve"> в зависимости от концентрации электронов реализуются разные режимы для заселенности возбужденных состояний,</w:t>
      </w:r>
      <w:r w:rsidR="0088415D">
        <w:t xml:space="preserve"> и эти режимы проанализированы.</w:t>
      </w:r>
    </w:p>
    <w:p w:rsidR="002A2BF1" w:rsidRPr="00562CC7" w:rsidRDefault="00D46078" w:rsidP="00D46078">
      <w:pPr>
        <w:pStyle w:val="Zv-TitleReferences-en"/>
      </w:pPr>
      <w:r>
        <w:t>Л</w:t>
      </w:r>
      <w:r w:rsidR="00562CC7" w:rsidRPr="00562CC7">
        <w:t>итература</w:t>
      </w:r>
    </w:p>
    <w:p w:rsidR="00DE14EF" w:rsidRPr="00BD16EF" w:rsidRDefault="00DE14EF" w:rsidP="00DE14EF">
      <w:pPr>
        <w:pStyle w:val="Zv-References-en"/>
      </w:pPr>
      <w:r w:rsidRPr="00BD16EF">
        <w:t xml:space="preserve">Y.P.Raizer.Gas Discharge Physics.(Berlin, Springer, 1991) </w:t>
      </w:r>
    </w:p>
    <w:p w:rsidR="00DE14EF" w:rsidRPr="000F3F00" w:rsidRDefault="00DE14EF" w:rsidP="00DE14EF">
      <w:pPr>
        <w:pStyle w:val="Zv-References-en"/>
      </w:pPr>
      <w:r w:rsidRPr="000F3F00">
        <w:t xml:space="preserve">B.M.Smirnov. </w:t>
      </w:r>
      <w:r w:rsidRPr="000F3F00">
        <w:rPr>
          <w:i/>
        </w:rPr>
        <w:t>Phys.Usp</w:t>
      </w:r>
      <w:r w:rsidRPr="000F3F00">
        <w:t xml:space="preserve">. </w:t>
      </w:r>
      <w:r w:rsidRPr="000F3F00">
        <w:rPr>
          <w:b/>
        </w:rPr>
        <w:t>52</w:t>
      </w:r>
      <w:r w:rsidRPr="000F3F00">
        <w:t>, 519(2009)</w:t>
      </w:r>
    </w:p>
    <w:p w:rsidR="00DE14EF" w:rsidRDefault="00DE14EF" w:rsidP="00DE14EF">
      <w:pPr>
        <w:pStyle w:val="Zv-References-en"/>
      </w:pPr>
      <w:r w:rsidRPr="00CB674C">
        <w:t>B.M.Smirnov. Theory of Gas Discharge Plasma.</w:t>
      </w:r>
      <w:r>
        <w:t xml:space="preserve"> (</w:t>
      </w:r>
      <w:smartTag w:uri="urn:schemas-microsoft-com:office:smarttags" w:element="State">
        <w:smartTag w:uri="urn:schemas-microsoft-com:office:smarttags" w:element="place">
          <w:r w:rsidRPr="00CB674C">
            <w:t>Berlin</w:t>
          </w:r>
        </w:smartTag>
      </w:smartTag>
      <w:r w:rsidRPr="00CB674C">
        <w:t>, Springer, 2015)</w:t>
      </w:r>
    </w:p>
    <w:p w:rsidR="00DE14EF" w:rsidRPr="00BD16EF" w:rsidRDefault="00DE14EF" w:rsidP="00DE14EF">
      <w:pPr>
        <w:pStyle w:val="Zv-References-en"/>
      </w:pPr>
      <w:r>
        <w:t>A</w:t>
      </w:r>
      <w:r w:rsidRPr="00BD16EF">
        <w:t>.</w:t>
      </w:r>
      <w:r>
        <w:t>V</w:t>
      </w:r>
      <w:r w:rsidRPr="00BD16EF">
        <w:t>.</w:t>
      </w:r>
      <w:r>
        <w:t>Phelps</w:t>
      </w:r>
      <w:r w:rsidRPr="00BD16EF">
        <w:t xml:space="preserve">. </w:t>
      </w:r>
      <w:r w:rsidRPr="00BD16EF">
        <w:rPr>
          <w:i/>
        </w:rPr>
        <w:t>Phys.Rev.</w:t>
      </w:r>
      <w:r w:rsidRPr="00BD16EF">
        <w:t xml:space="preserve"> </w:t>
      </w:r>
      <w:r w:rsidRPr="00BD16EF">
        <w:rPr>
          <w:b/>
        </w:rPr>
        <w:t>114</w:t>
      </w:r>
      <w:r w:rsidRPr="00BD16EF">
        <w:t>, 1011(1959)</w:t>
      </w:r>
    </w:p>
    <w:p w:rsidR="000F3F00" w:rsidRPr="00DE14EF" w:rsidRDefault="000F3F00" w:rsidP="00562CC7">
      <w:pPr>
        <w:pStyle w:val="Zv-References-ru"/>
        <w:numPr>
          <w:ilvl w:val="0"/>
          <w:numId w:val="0"/>
        </w:numPr>
        <w:rPr>
          <w:lang w:val="en-US"/>
        </w:rPr>
      </w:pPr>
    </w:p>
    <w:sectPr w:rsidR="000F3F00" w:rsidRPr="00DE14EF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88" w:rsidRDefault="00914088">
      <w:r>
        <w:separator/>
      </w:r>
    </w:p>
  </w:endnote>
  <w:endnote w:type="continuationSeparator" w:id="0">
    <w:p w:rsidR="00914088" w:rsidRDefault="00914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7C" w:rsidRDefault="005B25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57C" w:rsidRDefault="005B25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7C" w:rsidRDefault="005B25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032">
      <w:rPr>
        <w:rStyle w:val="a5"/>
        <w:noProof/>
      </w:rPr>
      <w:t>1</w:t>
    </w:r>
    <w:r>
      <w:rPr>
        <w:rStyle w:val="a5"/>
      </w:rPr>
      <w:fldChar w:fldCharType="end"/>
    </w:r>
  </w:p>
  <w:p w:rsidR="005B257C" w:rsidRDefault="005B25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88" w:rsidRDefault="00914088">
      <w:r>
        <w:separator/>
      </w:r>
    </w:p>
  </w:footnote>
  <w:footnote w:type="continuationSeparator" w:id="0">
    <w:p w:rsidR="00914088" w:rsidRDefault="00914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7C" w:rsidRDefault="005B257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B3E6E">
      <w:rPr>
        <w:sz w:val="20"/>
      </w:rPr>
      <w:t>8</w:t>
    </w:r>
    <w:r>
      <w:rPr>
        <w:sz w:val="20"/>
      </w:rPr>
      <w:t xml:space="preserve"> – 1</w:t>
    </w:r>
    <w:r w:rsidRPr="002B3E6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B3E6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B257C" w:rsidRDefault="005B25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926E1E26"/>
    <w:lvl w:ilvl="0" w:tplc="3B7699B8">
      <w:start w:val="1"/>
      <w:numFmt w:val="decimal"/>
      <w:pStyle w:val="Zv-References-ru"/>
      <w:lvlText w:val="[%1]."/>
      <w:lvlJc w:val="left"/>
      <w:pPr>
        <w:tabs>
          <w:tab w:val="num" w:pos="747"/>
        </w:tabs>
        <w:ind w:left="74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3297B"/>
    <w:multiLevelType w:val="hybridMultilevel"/>
    <w:tmpl w:val="425C3830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901D9"/>
    <w:rsid w:val="000C7078"/>
    <w:rsid w:val="000D76E9"/>
    <w:rsid w:val="000E495B"/>
    <w:rsid w:val="000F3F00"/>
    <w:rsid w:val="001C0CCB"/>
    <w:rsid w:val="001F4B6F"/>
    <w:rsid w:val="00220629"/>
    <w:rsid w:val="00247225"/>
    <w:rsid w:val="002A2BF1"/>
    <w:rsid w:val="002B3E6E"/>
    <w:rsid w:val="003708E7"/>
    <w:rsid w:val="003800F3"/>
    <w:rsid w:val="00391493"/>
    <w:rsid w:val="003B5B93"/>
    <w:rsid w:val="003E0EAC"/>
    <w:rsid w:val="00401388"/>
    <w:rsid w:val="00411316"/>
    <w:rsid w:val="00446025"/>
    <w:rsid w:val="004A77D1"/>
    <w:rsid w:val="004B72AA"/>
    <w:rsid w:val="004F4E29"/>
    <w:rsid w:val="005014AF"/>
    <w:rsid w:val="00562CC7"/>
    <w:rsid w:val="00567C6F"/>
    <w:rsid w:val="00573BAD"/>
    <w:rsid w:val="00582483"/>
    <w:rsid w:val="0058676C"/>
    <w:rsid w:val="0058772A"/>
    <w:rsid w:val="005B257C"/>
    <w:rsid w:val="005E4C1F"/>
    <w:rsid w:val="00654A7B"/>
    <w:rsid w:val="006763E4"/>
    <w:rsid w:val="006E7CF7"/>
    <w:rsid w:val="0070230F"/>
    <w:rsid w:val="00732A2E"/>
    <w:rsid w:val="00797FA8"/>
    <w:rsid w:val="007B6378"/>
    <w:rsid w:val="00802D35"/>
    <w:rsid w:val="00823B41"/>
    <w:rsid w:val="0088415D"/>
    <w:rsid w:val="008D1653"/>
    <w:rsid w:val="00914088"/>
    <w:rsid w:val="0093612E"/>
    <w:rsid w:val="009F259F"/>
    <w:rsid w:val="00A21878"/>
    <w:rsid w:val="00A2392C"/>
    <w:rsid w:val="00B622ED"/>
    <w:rsid w:val="00B9584E"/>
    <w:rsid w:val="00BD16EF"/>
    <w:rsid w:val="00C103CD"/>
    <w:rsid w:val="00C232A0"/>
    <w:rsid w:val="00C73032"/>
    <w:rsid w:val="00CE497F"/>
    <w:rsid w:val="00D356F9"/>
    <w:rsid w:val="00D377DE"/>
    <w:rsid w:val="00D46078"/>
    <w:rsid w:val="00D47F19"/>
    <w:rsid w:val="00D7275D"/>
    <w:rsid w:val="00D900FB"/>
    <w:rsid w:val="00DC11D5"/>
    <w:rsid w:val="00DC7164"/>
    <w:rsid w:val="00DE14EF"/>
    <w:rsid w:val="00DF0C6C"/>
    <w:rsid w:val="00E7021A"/>
    <w:rsid w:val="00E87733"/>
    <w:rsid w:val="00F74399"/>
    <w:rsid w:val="00F95123"/>
    <w:rsid w:val="00FE0886"/>
    <w:rsid w:val="00FF11FA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_"/>
    <w:link w:val="30"/>
    <w:rsid w:val="002B3E6E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30">
    <w:name w:val="Основной текст3"/>
    <w:basedOn w:val="a"/>
    <w:link w:val="a7"/>
    <w:rsid w:val="002B3E6E"/>
    <w:pPr>
      <w:widowControl w:val="0"/>
      <w:shd w:val="clear" w:color="auto" w:fill="FFFFFF"/>
      <w:spacing w:before="240" w:after="360" w:line="235" w:lineRule="exact"/>
      <w:ind w:hanging="400"/>
      <w:jc w:val="both"/>
    </w:pPr>
    <w:rPr>
      <w:rFonts w:ascii="Century Schoolbook" w:eastAsia="Century Schoolbook" w:hAnsi="Century Schoolbook"/>
      <w:sz w:val="17"/>
      <w:szCs w:val="17"/>
      <w:lang/>
    </w:rPr>
  </w:style>
  <w:style w:type="character" w:styleId="a8">
    <w:name w:val="Hyperlink"/>
    <w:rsid w:val="00A2392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2917</CharactersWithSpaces>
  <SharedDoc>false</SharedDoc>
  <HLinks>
    <vt:vector size="12" baseType="variant">
      <vt:variant>
        <vt:i4>327722</vt:i4>
      </vt:variant>
      <vt:variant>
        <vt:i4>3</vt:i4>
      </vt:variant>
      <vt:variant>
        <vt:i4>0</vt:i4>
      </vt:variant>
      <vt:variant>
        <vt:i4>5</vt:i4>
      </vt:variant>
      <vt:variant>
        <vt:lpwstr>mailto:zhiliay@gmail.com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mailto:bmsmirrnov@gmail.com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переходов между возбужденными состояниями атомов в газоразрядной плазме инертных газов</dc:title>
  <dc:subject/>
  <dc:creator>Сергей Сатунин</dc:creator>
  <cp:keywords/>
  <dc:description/>
  <cp:lastModifiedBy>Сергей Сатунин</cp:lastModifiedBy>
  <cp:revision>2</cp:revision>
  <cp:lastPrinted>2015-10-14T10:48:00Z</cp:lastPrinted>
  <dcterms:created xsi:type="dcterms:W3CDTF">2016-01-20T19:48:00Z</dcterms:created>
  <dcterms:modified xsi:type="dcterms:W3CDTF">2016-01-20T19:48:00Z</dcterms:modified>
</cp:coreProperties>
</file>