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A0" w:rsidRPr="008677EC" w:rsidRDefault="00467EEB" w:rsidP="008677EC">
      <w:pPr>
        <w:pStyle w:val="Zv-Titlereport"/>
        <w:rPr>
          <w:szCs w:val="24"/>
        </w:rPr>
      </w:pPr>
      <w:bookmarkStart w:id="0" w:name="OLE_LINK29"/>
      <w:bookmarkStart w:id="1" w:name="OLE_LINK30"/>
      <w:r>
        <w:rPr>
          <w:szCs w:val="24"/>
        </w:rPr>
        <w:t>Фото</w:t>
      </w:r>
      <w:r w:rsidR="00337EA0" w:rsidRPr="008677EC">
        <w:t>хронографическое</w:t>
      </w:r>
      <w:r w:rsidR="00337EA0" w:rsidRPr="008677EC">
        <w:rPr>
          <w:szCs w:val="24"/>
        </w:rPr>
        <w:t>, рентгенографическое и модельное исследование динамики развития релятивистских плазменных об</w:t>
      </w:r>
      <w:r w:rsidR="00337EA0">
        <w:rPr>
          <w:szCs w:val="24"/>
        </w:rPr>
        <w:t>разований в длинном пробкотроне</w:t>
      </w:r>
      <w:bookmarkEnd w:id="0"/>
      <w:bookmarkEnd w:id="1"/>
    </w:p>
    <w:p w:rsidR="00337EA0" w:rsidRPr="0060725E" w:rsidRDefault="00337EA0" w:rsidP="0048272B">
      <w:pPr>
        <w:pStyle w:val="Zv-Author"/>
      </w:pPr>
      <w:r w:rsidRPr="0060725E">
        <w:t>В.В.</w:t>
      </w:r>
      <w:r w:rsidR="00467EEB" w:rsidRPr="00467EEB">
        <w:t xml:space="preserve"> </w:t>
      </w:r>
      <w:r w:rsidR="00467EEB" w:rsidRPr="0060725E">
        <w:t>Андреев</w:t>
      </w:r>
      <w:r w:rsidRPr="0060725E">
        <w:t xml:space="preserve">, </w:t>
      </w:r>
      <w:r w:rsidRPr="00EF2F10">
        <w:rPr>
          <w:u w:val="single"/>
        </w:rPr>
        <w:t>А.А.</w:t>
      </w:r>
      <w:r w:rsidR="00467EEB" w:rsidRPr="00467EEB">
        <w:rPr>
          <w:u w:val="single"/>
        </w:rPr>
        <w:t xml:space="preserve"> </w:t>
      </w:r>
      <w:r w:rsidR="00467EEB" w:rsidRPr="00EF2F10">
        <w:rPr>
          <w:u w:val="single"/>
        </w:rPr>
        <w:t>Новицкий</w:t>
      </w:r>
      <w:r w:rsidRPr="0060725E">
        <w:t xml:space="preserve">, </w:t>
      </w:r>
      <w:r>
        <w:t>М.А.</w:t>
      </w:r>
      <w:r w:rsidR="00467EEB" w:rsidRPr="00467EEB">
        <w:t xml:space="preserve"> </w:t>
      </w:r>
      <w:r w:rsidR="00467EEB">
        <w:t>Корнеева</w:t>
      </w:r>
      <w:r>
        <w:t xml:space="preserve">, </w:t>
      </w:r>
      <w:r w:rsidRPr="0060725E">
        <w:t>А.М</w:t>
      </w:r>
      <w:r w:rsidR="00467EEB" w:rsidRPr="00467EEB">
        <w:t xml:space="preserve">. </w:t>
      </w:r>
      <w:r w:rsidR="00467EEB" w:rsidRPr="0060725E">
        <w:t>Умнов</w:t>
      </w:r>
    </w:p>
    <w:p w:rsidR="00337EA0" w:rsidRPr="004B7D6F" w:rsidRDefault="00467EEB" w:rsidP="004B7D6F">
      <w:pPr>
        <w:pStyle w:val="Zv-Organization"/>
      </w:pPr>
      <w:r w:rsidRPr="004B7D6F">
        <w:rPr>
          <w:szCs w:val="24"/>
        </w:rPr>
        <w:t>Российский</w:t>
      </w:r>
      <w:r w:rsidR="004B7D6F" w:rsidRPr="004B7D6F">
        <w:rPr>
          <w:szCs w:val="24"/>
        </w:rPr>
        <w:t xml:space="preserve"> </w:t>
      </w:r>
      <w:r w:rsidRPr="004B7D6F">
        <w:rPr>
          <w:szCs w:val="24"/>
        </w:rPr>
        <w:t xml:space="preserve">университет дружбы народов, </w:t>
      </w:r>
      <w:r w:rsidRPr="004B7D6F">
        <w:t>кафедра прикладной физики,</w:t>
      </w:r>
      <w:r w:rsidRPr="004B7D6F">
        <w:rPr>
          <w:szCs w:val="24"/>
        </w:rPr>
        <w:t xml:space="preserve"> г. Москва, Россия</w:t>
      </w:r>
      <w:r w:rsidR="00337EA0" w:rsidRPr="004B7D6F">
        <w:t xml:space="preserve">, </w:t>
      </w:r>
      <w:hyperlink r:id="rId7" w:history="1">
        <w:r w:rsidR="004B7D6F" w:rsidRPr="0017572E">
          <w:rPr>
            <w:rStyle w:val="aa"/>
          </w:rPr>
          <w:t>temple18@mail.ru</w:t>
        </w:r>
      </w:hyperlink>
    </w:p>
    <w:p w:rsidR="00337EA0" w:rsidRDefault="00337EA0" w:rsidP="00AA746C">
      <w:pPr>
        <w:pStyle w:val="ad"/>
        <w:shd w:val="clear" w:color="auto" w:fill="FFFFFF"/>
        <w:spacing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Помимо традиционно используемых способов получения релятивисткой плазмы существует возможность ее получения в условиях электронного циклотронного резонанса в адиабатически нараста</w:t>
      </w:r>
      <w:r w:rsidR="00467EEB">
        <w:rPr>
          <w:color w:val="000000"/>
        </w:rPr>
        <w:t xml:space="preserve">ющем во времени магнитном поле </w:t>
      </w:r>
      <w:r w:rsidR="00467EEB" w:rsidRPr="00467EEB">
        <w:rPr>
          <w:color w:val="000000"/>
        </w:rPr>
        <w:t>—</w:t>
      </w:r>
      <w:r>
        <w:rPr>
          <w:color w:val="000000"/>
        </w:rPr>
        <w:t xml:space="preserve"> эффект гиромагнитного авторезонанса (ГА). Данный процесс приводит к образованию релятивистских плазменных образований с энергией электронной компоненты в несколько сотен </w:t>
      </w:r>
      <w:r w:rsidR="00467EEB">
        <w:rPr>
          <w:color w:val="000000"/>
        </w:rPr>
        <w:t>к</w:t>
      </w:r>
      <w:r>
        <w:rPr>
          <w:color w:val="000000"/>
        </w:rPr>
        <w:t>эВ.</w:t>
      </w:r>
    </w:p>
    <w:p w:rsidR="00337EA0" w:rsidRDefault="00337EA0" w:rsidP="00AA746C">
      <w:pPr>
        <w:pStyle w:val="Zv-bodyreport"/>
      </w:pPr>
      <w:r w:rsidRPr="0060725E">
        <w:t xml:space="preserve">В работе представлены результаты по реализации реверсного режима ГА. </w:t>
      </w:r>
      <w:r>
        <w:rPr>
          <w:color w:val="000000"/>
        </w:rPr>
        <w:t>Экспериментальная установка представляет собой ц</w:t>
      </w:r>
      <w:r w:rsidRPr="0060725E">
        <w:t>илиндрический СВЧ резонатор (</w:t>
      </w:r>
      <w:r>
        <w:rPr>
          <w:color w:val="000000"/>
        </w:rPr>
        <w:t>мода ТЕ</w:t>
      </w:r>
      <w:r>
        <w:rPr>
          <w:color w:val="000000"/>
          <w:vertAlign w:val="subscript"/>
        </w:rPr>
        <w:t>118</w:t>
      </w:r>
      <w:r>
        <w:rPr>
          <w:color w:val="000000"/>
        </w:rPr>
        <w:t>, резонансная частота 2,45 ГГц</w:t>
      </w:r>
      <w:r w:rsidRPr="0060725E">
        <w:t xml:space="preserve">) помещен в осесимметричное магнитное поле пробочной конфигурации с индукцией магнитного поля в центре ловушки В = 1200 Гс. В пучностях электрического поля стоячей волны установлены осесимметричные катушки импульсного магнитного поля. Направление тока в импульсных катушках обеспечивает создание магнитного поля с направлением противоположным стационарному. </w:t>
      </w:r>
      <w:r>
        <w:t>З</w:t>
      </w:r>
      <w:r w:rsidRPr="0060725E">
        <w:t xml:space="preserve">начение индукции импульсного магнитного поля обеспечивает локально «провал» стационарного магнитного поля до уровня, соответствующего значению ЭЦР </w:t>
      </w:r>
      <w:r>
        <w:t xml:space="preserve">для рабочей частоты резонатора, </w:t>
      </w:r>
      <w:r w:rsidRPr="0060725E">
        <w:t xml:space="preserve">восстановление исходного профиля стационарного магнитного поля обеспечивает режим захвата и ускорения электронов образованной плазмы в двух симметричных зонах установки. </w:t>
      </w:r>
    </w:p>
    <w:p w:rsidR="00337EA0" w:rsidRPr="0060725E" w:rsidRDefault="00337EA0" w:rsidP="00AA746C">
      <w:pPr>
        <w:pStyle w:val="Zv-bodyreport"/>
      </w:pPr>
      <w:r w:rsidRPr="0060725E">
        <w:t>Результаты экспериментов и численного моделирования свидетельствуют, что при реализации такого подхода, обеспечивается во</w:t>
      </w:r>
      <w:bookmarkStart w:id="2" w:name="_GoBack"/>
      <w:bookmarkEnd w:id="2"/>
      <w:r w:rsidRPr="0060725E">
        <w:t xml:space="preserve">зможность режима </w:t>
      </w:r>
      <w:r>
        <w:t>создания</w:t>
      </w:r>
      <w:r w:rsidRPr="0060725E">
        <w:t xml:space="preserve"> образований с релятивистской электронной компонентой </w:t>
      </w:r>
      <w:r>
        <w:t xml:space="preserve">энергией порядка </w:t>
      </w:r>
      <w:r w:rsidRPr="0060725E">
        <w:t>250 кэВ при изменении импульсного магнитного поля на 420 Гс.</w:t>
      </w:r>
      <w:r>
        <w:t xml:space="preserve"> Т</w:t>
      </w:r>
      <w:r w:rsidRPr="0060725E">
        <w:t>ормозное излучение с газовой и твердотельной мишеней обладает анизотропией с диаграммой направленности в поперечном по отношению к магнитному полю направлении</w:t>
      </w:r>
      <w:r>
        <w:t>.</w:t>
      </w:r>
      <w:r w:rsidRPr="0060725E">
        <w:t xml:space="preserve"> Установлено, что изменение временных характеристик режима ГА не влияет существенным образом на параметры плазменных образований при выполнении условий захвата электронов. Экспериментально установлено, что образованные сгустки имеет четкие границы с линейными размерами, соответствующими радиусу циклотронного вращения электронов с энергией 250 кэВ</w:t>
      </w:r>
      <w:r>
        <w:t>.</w:t>
      </w:r>
    </w:p>
    <w:p w:rsidR="00337EA0" w:rsidRDefault="00337EA0" w:rsidP="00467EEB">
      <w:pPr>
        <w:pStyle w:val="Zv-bodyreport"/>
      </w:pPr>
      <w:r w:rsidRPr="00387AE1">
        <w:t>Изучение формирования релятивистских плазменных сгустков в двух симметричных зонах установки проведено посредством трехмерного численного моделирования плазмы методом частиц в ячейке [1]. В начальный момент времени, соответствующий «провалу» стационарного магнитного поля до уровня ЭЦР, в двух зонах генерировалась холодная плазма с плотностью 10</w:t>
      </w:r>
      <w:r w:rsidRPr="00387AE1">
        <w:rPr>
          <w:vertAlign w:val="superscript"/>
        </w:rPr>
        <w:t>10</w:t>
      </w:r>
      <w:r w:rsidRPr="00387AE1">
        <w:t xml:space="preserve"> см</w:t>
      </w:r>
      <w:r w:rsidR="00467EEB">
        <w:rPr>
          <w:vertAlign w:val="superscript"/>
        </w:rPr>
        <w:t>–</w:t>
      </w:r>
      <w:r w:rsidRPr="00387AE1">
        <w:rPr>
          <w:vertAlign w:val="superscript"/>
        </w:rPr>
        <w:t>3</w:t>
      </w:r>
      <w:r w:rsidRPr="00387AE1">
        <w:t xml:space="preserve">. Плазма считалась полностью ионизированной с однократно ионизированными атомами аргона. Уравнения движения электронов решалось по схеме Бориса, ионов — по схеме «с перешагиванием». Целью моделирования являлось изучение эволюции плазменных образований в процессе гиромагнитного авторезонанса, энергетических спектров электронной и ионной компонент плазмы, и потерь частиц на стенках камеры в зависимости от параметров эксперимента. </w:t>
      </w:r>
    </w:p>
    <w:p w:rsidR="00337EA0" w:rsidRDefault="00467EEB" w:rsidP="00AA746C">
      <w:pPr>
        <w:pStyle w:val="Zv-TitleReferences-ru"/>
      </w:pPr>
      <w:r>
        <w:t>Литература</w:t>
      </w:r>
    </w:p>
    <w:p w:rsidR="00337EA0" w:rsidRPr="00387AE1" w:rsidRDefault="00337EA0" w:rsidP="00AA746C">
      <w:pPr>
        <w:pStyle w:val="Zv-References-ru"/>
        <w:rPr>
          <w:lang w:val="en-US"/>
        </w:rPr>
      </w:pPr>
      <w:r w:rsidRPr="00387AE1">
        <w:rPr>
          <w:iCs/>
          <w:lang w:val="en-US"/>
        </w:rPr>
        <w:t>Birdsall C. K., Langdon A. B.</w:t>
      </w:r>
      <w:r w:rsidRPr="00387AE1">
        <w:rPr>
          <w:i/>
          <w:iCs/>
          <w:lang w:val="en-US"/>
        </w:rPr>
        <w:t xml:space="preserve"> </w:t>
      </w:r>
      <w:r w:rsidRPr="00387AE1">
        <w:rPr>
          <w:lang w:val="en-US"/>
        </w:rPr>
        <w:t xml:space="preserve">Plasma Physics via Computer Simulation. — </w:t>
      </w:r>
      <w:smartTag w:uri="urn:schemas-microsoft-com:office:smarttags" w:element="City">
        <w:r w:rsidRPr="00387AE1">
          <w:rPr>
            <w:lang w:val="en-US"/>
          </w:rPr>
          <w:t>Bristol</w:t>
        </w:r>
      </w:smartTag>
      <w:r w:rsidRPr="00387AE1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87AE1">
            <w:rPr>
              <w:lang w:val="en-US"/>
            </w:rPr>
            <w:t>Philadelphia</w:t>
          </w:r>
        </w:smartTag>
      </w:smartTag>
      <w:r w:rsidRPr="00387AE1">
        <w:rPr>
          <w:lang w:val="en-US"/>
        </w:rPr>
        <w:t xml:space="preserve">: IOP Publishing Ltd, 1998. </w:t>
      </w:r>
    </w:p>
    <w:p w:rsidR="00337EA0" w:rsidRPr="004B7D6F" w:rsidRDefault="00337EA0" w:rsidP="004B7D6F">
      <w:pPr>
        <w:pStyle w:val="a8"/>
        <w:rPr>
          <w:lang w:val="en-US"/>
        </w:rPr>
      </w:pPr>
    </w:p>
    <w:sectPr w:rsidR="00337EA0" w:rsidRPr="004B7D6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A0" w:rsidRDefault="00337EA0">
      <w:r>
        <w:separator/>
      </w:r>
    </w:p>
  </w:endnote>
  <w:endnote w:type="continuationSeparator" w:id="0">
    <w:p w:rsidR="00337EA0" w:rsidRDefault="00337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A0" w:rsidRDefault="00337EA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EA0" w:rsidRDefault="00337E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A0" w:rsidRDefault="00337EA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7D6F">
      <w:rPr>
        <w:rStyle w:val="a7"/>
        <w:noProof/>
      </w:rPr>
      <w:t>1</w:t>
    </w:r>
    <w:r>
      <w:rPr>
        <w:rStyle w:val="a7"/>
      </w:rPr>
      <w:fldChar w:fldCharType="end"/>
    </w:r>
  </w:p>
  <w:p w:rsidR="00337EA0" w:rsidRDefault="00337E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A0" w:rsidRDefault="00337EA0">
      <w:r>
        <w:separator/>
      </w:r>
    </w:p>
  </w:footnote>
  <w:footnote w:type="continuationSeparator" w:id="0">
    <w:p w:rsidR="00337EA0" w:rsidRDefault="00337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A0" w:rsidRDefault="00337EA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48272B">
      <w:rPr>
        <w:sz w:val="20"/>
      </w:rPr>
      <w:t>8</w:t>
    </w:r>
    <w:r>
      <w:rPr>
        <w:sz w:val="20"/>
      </w:rPr>
      <w:t xml:space="preserve"> – 1</w:t>
    </w:r>
    <w:r w:rsidRPr="0048272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48272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37EA0" w:rsidRDefault="004B7D6F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2132"/>
    <w:rsid w:val="00037DCC"/>
    <w:rsid w:val="00043701"/>
    <w:rsid w:val="000C7078"/>
    <w:rsid w:val="000D76E9"/>
    <w:rsid w:val="000E495B"/>
    <w:rsid w:val="000F66CE"/>
    <w:rsid w:val="001C0CCB"/>
    <w:rsid w:val="00220629"/>
    <w:rsid w:val="00247225"/>
    <w:rsid w:val="002F20E6"/>
    <w:rsid w:val="00337EA0"/>
    <w:rsid w:val="003460D0"/>
    <w:rsid w:val="00373032"/>
    <w:rsid w:val="003800F3"/>
    <w:rsid w:val="00387AE1"/>
    <w:rsid w:val="00390760"/>
    <w:rsid w:val="003B5B93"/>
    <w:rsid w:val="003C1B47"/>
    <w:rsid w:val="00401388"/>
    <w:rsid w:val="00446025"/>
    <w:rsid w:val="00447ABC"/>
    <w:rsid w:val="00467EEB"/>
    <w:rsid w:val="0048272B"/>
    <w:rsid w:val="004A77D1"/>
    <w:rsid w:val="004B5FA5"/>
    <w:rsid w:val="004B72AA"/>
    <w:rsid w:val="004B7D6F"/>
    <w:rsid w:val="004F4E29"/>
    <w:rsid w:val="00567C6F"/>
    <w:rsid w:val="0058676C"/>
    <w:rsid w:val="005F15F3"/>
    <w:rsid w:val="0060725E"/>
    <w:rsid w:val="00654A7B"/>
    <w:rsid w:val="00732A2E"/>
    <w:rsid w:val="007B6378"/>
    <w:rsid w:val="00802D35"/>
    <w:rsid w:val="0085528F"/>
    <w:rsid w:val="008677EC"/>
    <w:rsid w:val="008F3401"/>
    <w:rsid w:val="00A13321"/>
    <w:rsid w:val="00AA746C"/>
    <w:rsid w:val="00AC61CB"/>
    <w:rsid w:val="00AE0C82"/>
    <w:rsid w:val="00B622ED"/>
    <w:rsid w:val="00B9584E"/>
    <w:rsid w:val="00BF0DC6"/>
    <w:rsid w:val="00C103CD"/>
    <w:rsid w:val="00C21CE3"/>
    <w:rsid w:val="00C232A0"/>
    <w:rsid w:val="00C544CE"/>
    <w:rsid w:val="00D47F19"/>
    <w:rsid w:val="00E06DF4"/>
    <w:rsid w:val="00E1331D"/>
    <w:rsid w:val="00E7021A"/>
    <w:rsid w:val="00E87733"/>
    <w:rsid w:val="00EF2F10"/>
    <w:rsid w:val="00F6679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val">
    <w:name w:val="val"/>
    <w:basedOn w:val="a0"/>
    <w:uiPriority w:val="99"/>
    <w:rsid w:val="0048272B"/>
    <w:rPr>
      <w:rFonts w:cs="Times New Roman"/>
    </w:rPr>
  </w:style>
  <w:style w:type="character" w:styleId="aa">
    <w:name w:val="Hyperlink"/>
    <w:basedOn w:val="a0"/>
    <w:uiPriority w:val="99"/>
    <w:rsid w:val="0048272B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48272B"/>
  </w:style>
  <w:style w:type="character" w:customStyle="1" w:styleId="apple-converted-space">
    <w:name w:val="apple-converted-space"/>
    <w:uiPriority w:val="99"/>
    <w:rsid w:val="0048272B"/>
  </w:style>
  <w:style w:type="character" w:customStyle="1" w:styleId="spellingerror">
    <w:name w:val="spellingerror"/>
    <w:uiPriority w:val="99"/>
    <w:rsid w:val="0048272B"/>
  </w:style>
  <w:style w:type="paragraph" w:styleId="ab">
    <w:name w:val="Title"/>
    <w:basedOn w:val="a"/>
    <w:next w:val="a"/>
    <w:link w:val="ac"/>
    <w:uiPriority w:val="99"/>
    <w:qFormat/>
    <w:rsid w:val="00AA74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rsid w:val="00AA746C"/>
    <w:pPr>
      <w:spacing w:before="100" w:beforeAutospacing="1" w:after="100" w:afterAutospacing="1"/>
    </w:pPr>
  </w:style>
  <w:style w:type="character" w:customStyle="1" w:styleId="ac">
    <w:name w:val="Название Знак"/>
    <w:basedOn w:val="a0"/>
    <w:link w:val="ab"/>
    <w:uiPriority w:val="99"/>
    <w:locked/>
    <w:rsid w:val="00AA746C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mple18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497</Words>
  <Characters>2835</Characters>
  <Application>Microsoft Office Word</Application>
  <DocSecurity>0</DocSecurity>
  <Lines>23</Lines>
  <Paragraphs>6</Paragraphs>
  <ScaleCrop>false</ScaleCrop>
  <Company>k13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Фотохронографическое, рентгенографическое и модельное исследование динамики развития релятивистских плазменных образований в длинном пробкотроне</dc:title>
  <dc:subject/>
  <dc:creator>Сергей Сатунин</dc:creator>
  <cp:keywords/>
  <dc:description/>
  <cp:lastModifiedBy>Сергей Сатунин</cp:lastModifiedBy>
  <cp:revision>2</cp:revision>
  <dcterms:created xsi:type="dcterms:W3CDTF">2016-01-20T19:00:00Z</dcterms:created>
  <dcterms:modified xsi:type="dcterms:W3CDTF">2016-01-20T19:00:00Z</dcterms:modified>
</cp:coreProperties>
</file>