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5E" w:rsidRDefault="009E2B5E" w:rsidP="00CB6B7F">
      <w:pPr>
        <w:pStyle w:val="Zv-Titlereport"/>
        <w:ind w:left="142" w:right="-1"/>
      </w:pPr>
      <w:bookmarkStart w:id="0" w:name="OLE_LINK11"/>
      <w:bookmarkStart w:id="1" w:name="OLE_LINK12"/>
      <w:r>
        <w:t>ЭНЕРГОВКЛАД В ПЛАЗМУ КАНАЛЬНОЙ СТАДИИ СИЛЬНОТОЧНОГО РАЗРЯДА В КРИТИЧЕСКИХ МАГНИТНЫХ ПОЛЯХ</w:t>
      </w:r>
      <w:bookmarkEnd w:id="0"/>
      <w:bookmarkEnd w:id="1"/>
    </w:p>
    <w:p w:rsidR="009E2B5E" w:rsidRPr="00326976" w:rsidRDefault="009E2B5E" w:rsidP="00A90421">
      <w:pPr>
        <w:pStyle w:val="Zv-Author"/>
      </w:pPr>
      <w:r w:rsidRPr="00A90421">
        <w:rPr>
          <w:u w:val="single"/>
        </w:rPr>
        <w:t>О.А. Омаров</w:t>
      </w:r>
      <w:r w:rsidRPr="00712F85">
        <w:t>, Н.О.</w:t>
      </w:r>
      <w:r w:rsidRPr="00A90421">
        <w:t xml:space="preserve"> </w:t>
      </w:r>
      <w:r w:rsidRPr="00712F85">
        <w:t>Омарова, П.Х</w:t>
      </w:r>
      <w:r>
        <w:t>.</w:t>
      </w:r>
      <w:r w:rsidRPr="00A90421">
        <w:t xml:space="preserve"> </w:t>
      </w:r>
      <w:r w:rsidRPr="00712F85">
        <w:t xml:space="preserve">Омарова </w:t>
      </w:r>
    </w:p>
    <w:p w:rsidR="009E2B5E" w:rsidRPr="00196119" w:rsidRDefault="009E2B5E" w:rsidP="00A90421">
      <w:pPr>
        <w:pStyle w:val="Zv-Organization"/>
      </w:pPr>
      <w:r w:rsidRPr="00712F85">
        <w:t xml:space="preserve">Дагестанский государственный университет, </w:t>
      </w:r>
      <w:r w:rsidR="00AB53FF">
        <w:t>г.</w:t>
      </w:r>
      <w:r w:rsidRPr="00712F85">
        <w:t xml:space="preserve"> Махачкала, Россия</w:t>
      </w:r>
      <w:r w:rsidR="00AB53FF" w:rsidRPr="00CB6B7F">
        <w:t xml:space="preserve">, </w:t>
      </w:r>
      <w:hyperlink r:id="rId7" w:history="1">
        <w:r w:rsidRPr="00712F85">
          <w:rPr>
            <w:color w:val="0000FF"/>
            <w:u w:val="single"/>
            <w:lang w:val="en-US"/>
          </w:rPr>
          <w:t>inporao</w:t>
        </w:r>
        <w:r w:rsidRPr="00196119">
          <w:rPr>
            <w:color w:val="0000FF"/>
            <w:u w:val="single"/>
          </w:rPr>
          <w:t>@</w:t>
        </w:r>
        <w:r w:rsidRPr="00712F85">
          <w:rPr>
            <w:color w:val="0000FF"/>
            <w:u w:val="single"/>
            <w:lang w:val="en-US"/>
          </w:rPr>
          <w:t>mail</w:t>
        </w:r>
        <w:r w:rsidRPr="00196119">
          <w:rPr>
            <w:color w:val="0000FF"/>
            <w:u w:val="single"/>
          </w:rPr>
          <w:t>.</w:t>
        </w:r>
        <w:r w:rsidRPr="00712F85">
          <w:rPr>
            <w:color w:val="0000FF"/>
            <w:u w:val="single"/>
            <w:lang w:val="en-US"/>
          </w:rPr>
          <w:t>ru</w:t>
        </w:r>
      </w:hyperlink>
    </w:p>
    <w:p w:rsidR="009E2B5E" w:rsidRDefault="009E2B5E" w:rsidP="00A90421">
      <w:pPr>
        <w:pStyle w:val="Zv-formula"/>
      </w:pPr>
      <w:r>
        <w:t xml:space="preserve">Исследуется пробой аргонового промежутка длиной </w:t>
      </w:r>
      <w:bookmarkStart w:id="2" w:name="_GoBack"/>
      <w:r w:rsidRPr="00F23DD6">
        <w:rPr>
          <w:i/>
          <w:iCs/>
          <w:lang w:val="en-US"/>
        </w:rPr>
        <w:t>d</w:t>
      </w:r>
      <w:bookmarkEnd w:id="2"/>
      <w:r w:rsidR="00AB53FF">
        <w:rPr>
          <w:i/>
          <w:iCs/>
        </w:rPr>
        <w:t> </w:t>
      </w:r>
      <w:r w:rsidRPr="004944EB">
        <w:t>=</w:t>
      </w:r>
      <w:r w:rsidR="00AB53FF">
        <w:t> </w:t>
      </w:r>
      <w:r>
        <w:t xml:space="preserve">0,3 см при давлении порядка атмосферного и выше. Разряд наблюдается во внешнем продольном критическом магнитном поле (электроны намагничены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H</m:t>
            </m:r>
            <m:r>
              <w:rPr>
                <w:rFonts w:ascii="Cambria Math" w:hAnsi="Cambria Math"/>
                <w:lang w:val="en-US" w:bidi="ar-YE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  <w:lang w:val="en-US"/>
              </w:rPr>
              <m:t>ea</m:t>
            </m:r>
          </m:sub>
        </m:sSub>
        <m:r>
          <m:rPr>
            <m:sty m:val="p"/>
          </m:rPr>
          <w:rPr>
            <w:rFonts w:ascii="Cambria Math" w:hAnsi="Cambria Math"/>
          </w:rPr>
          <m:t>≲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He</m:t>
            </m:r>
          </m:sub>
        </m:sSub>
      </m:oMath>
      <w:r>
        <w:t>). Ставилась задача определить влияние внешнего продольного магнитного поля на энерговклад в плазму канала и на его скорость расширения.</w:t>
      </w:r>
    </w:p>
    <w:p w:rsidR="009E2B5E" w:rsidRPr="00BE45B0" w:rsidRDefault="009E2B5E" w:rsidP="00A90421">
      <w:pPr>
        <w:pStyle w:val="Zv-formula"/>
      </w:pPr>
      <w:r>
        <w:t xml:space="preserve">Приведены мгновенные значения максимальной мощности, на канальной стадии разряда при значениях напряженности внешнего магнитного поля: </w:t>
      </w:r>
      <w:r w:rsidRPr="00326976">
        <w:rPr>
          <w:i/>
          <w:iCs/>
          <w:lang w:val="en-US"/>
        </w:rPr>
        <w:t>H</w:t>
      </w:r>
      <w:r w:rsidR="00AB53FF">
        <w:rPr>
          <w:i/>
          <w:iCs/>
        </w:rPr>
        <w:t> </w:t>
      </w:r>
      <w:r w:rsidRPr="00BE45B0">
        <w:t>=</w:t>
      </w:r>
      <w:r w:rsidR="00AB53FF">
        <w:t> </w:t>
      </w:r>
      <w:r w:rsidRPr="00BE45B0">
        <w:t xml:space="preserve">0, </w:t>
      </w:r>
      <w:r w:rsidRPr="00326976">
        <w:rPr>
          <w:i/>
          <w:iCs/>
          <w:lang w:val="en-US"/>
        </w:rPr>
        <w:t>P</w:t>
      </w:r>
      <w:r w:rsidRPr="00326976">
        <w:rPr>
          <w:i/>
          <w:iCs/>
          <w:vertAlign w:val="subscript"/>
          <w:lang w:val="en-US"/>
        </w:rPr>
        <w:t>max</w:t>
      </w:r>
      <w:r w:rsidR="00AB53FF">
        <w:rPr>
          <w:i/>
          <w:iCs/>
        </w:rPr>
        <w:t> </w:t>
      </w:r>
      <w:r w:rsidRPr="00BE45B0">
        <w:t>=</w:t>
      </w:r>
      <w:r w:rsidR="00AB53FF">
        <w:t> </w:t>
      </w:r>
      <w:r w:rsidRPr="00BE45B0">
        <w:t>250</w:t>
      </w:r>
      <w:r>
        <w:t xml:space="preserve"> кВт; </w:t>
      </w:r>
      <w:r w:rsidRPr="00326976">
        <w:rPr>
          <w:i/>
          <w:iCs/>
        </w:rPr>
        <w:t>Н</w:t>
      </w:r>
      <w:r w:rsidR="00AB53FF">
        <w:rPr>
          <w:i/>
          <w:iCs/>
        </w:rPr>
        <w:t> </w:t>
      </w:r>
      <w:r w:rsidRPr="00BE45B0">
        <w:t>=</w:t>
      </w:r>
      <w:r w:rsidR="00AB53FF">
        <w:t> </w:t>
      </w:r>
      <w:r>
        <w:t xml:space="preserve">50 кЭ, </w:t>
      </w:r>
      <w:r w:rsidRPr="00326976">
        <w:rPr>
          <w:i/>
          <w:iCs/>
          <w:lang w:val="en-US"/>
        </w:rPr>
        <w:t>P</w:t>
      </w:r>
      <w:r w:rsidRPr="00326976">
        <w:rPr>
          <w:i/>
          <w:iCs/>
          <w:vertAlign w:val="subscript"/>
          <w:lang w:val="en-US"/>
        </w:rPr>
        <w:t>max</w:t>
      </w:r>
      <w:r w:rsidR="00AB53FF">
        <w:rPr>
          <w:i/>
          <w:iCs/>
        </w:rPr>
        <w:t> </w:t>
      </w:r>
      <w:r w:rsidRPr="00BE45B0">
        <w:t>=</w:t>
      </w:r>
      <w:r w:rsidR="00AB53FF">
        <w:t> </w:t>
      </w:r>
      <w:r>
        <w:t xml:space="preserve">310 кВт; </w:t>
      </w:r>
      <w:r w:rsidRPr="00326976">
        <w:rPr>
          <w:i/>
          <w:iCs/>
        </w:rPr>
        <w:t>Н</w:t>
      </w:r>
      <w:r w:rsidR="00AB53FF">
        <w:rPr>
          <w:i/>
          <w:iCs/>
        </w:rPr>
        <w:t xml:space="preserve"> </w:t>
      </w:r>
      <w:r w:rsidRPr="00BE45B0">
        <w:t>=</w:t>
      </w:r>
      <w:r w:rsidR="00AB53FF">
        <w:t xml:space="preserve"> </w:t>
      </w:r>
      <w:r>
        <w:t xml:space="preserve">230 кЭ, </w:t>
      </w:r>
      <w:r w:rsidRPr="00326976">
        <w:rPr>
          <w:i/>
          <w:iCs/>
          <w:lang w:val="en-US"/>
        </w:rPr>
        <w:t>P</w:t>
      </w:r>
      <w:r w:rsidRPr="00326976">
        <w:rPr>
          <w:i/>
          <w:iCs/>
          <w:vertAlign w:val="subscript"/>
          <w:lang w:val="en-US"/>
        </w:rPr>
        <w:t>max</w:t>
      </w:r>
      <w:r w:rsidR="00AB53FF">
        <w:rPr>
          <w:i/>
          <w:iCs/>
        </w:rPr>
        <w:t xml:space="preserve"> </w:t>
      </w:r>
      <w:r w:rsidRPr="00BE45B0">
        <w:t>=</w:t>
      </w:r>
      <w:r w:rsidR="00AB53FF">
        <w:t> </w:t>
      </w:r>
      <w:r>
        <w:t xml:space="preserve">380 кВт </w:t>
      </w:r>
      <w:r w:rsidRPr="00112E70">
        <w:t>[</w:t>
      </w:r>
      <w:r>
        <w:t>1</w:t>
      </w:r>
      <w:r w:rsidRPr="00112E70">
        <w:t>, 2]</w:t>
      </w:r>
      <w:r>
        <w:t>.</w:t>
      </w:r>
    </w:p>
    <w:p w:rsidR="009E2B5E" w:rsidRDefault="009E2B5E" w:rsidP="00A90421">
      <w:pPr>
        <w:pStyle w:val="Zv-bodyreport"/>
      </w:pPr>
      <w:r>
        <w:t>Определены скорости расширения канала в зависимости от меняющихся значений внешнего продольного магнитного поля при различных временных интервалах. Распространение искрового канала рассматривается в моменты времени, которые соответствуют отделению фронта ударной волны от границы интенсивно светящегося плазменного шнура, когда преобладает ионизационный механизм.</w:t>
      </w:r>
    </w:p>
    <w:p w:rsidR="009E2B5E" w:rsidRPr="00326976" w:rsidRDefault="009E2B5E" w:rsidP="00A90421">
      <w:pPr>
        <w:pStyle w:val="Zv-formula"/>
      </w:pPr>
      <w:r>
        <w:t xml:space="preserve">Скорость расширения плазменного канала уменьшается с увеличением напряженности внешнего магнитного поля </w:t>
      </w:r>
      <w:r w:rsidRPr="00326976">
        <w:rPr>
          <w:i/>
          <w:iCs/>
          <w:lang w:val="en-US"/>
        </w:rPr>
        <w:t>H</w:t>
      </w:r>
      <w:r w:rsidRPr="00112E70">
        <w:t xml:space="preserve"> [3]</w:t>
      </w:r>
      <w:r>
        <w:t xml:space="preserve">. </w:t>
      </w:r>
    </w:p>
    <w:p w:rsidR="009E2B5E" w:rsidRDefault="009E2B5E" w:rsidP="00A90421">
      <w:pPr>
        <w:pStyle w:val="Zv-formula"/>
      </w:pPr>
      <w:r>
        <w:t xml:space="preserve">Зависимость мощности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и сопротивления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плазмы искрового канала аппроксимируются интерполяционными полиномами Лагранжа, что позволяет определить </w:t>
      </w:r>
      <w:r w:rsidRPr="00577D21">
        <w:t xml:space="preserve">зависимость скорости расширения </w:t>
      </w:r>
      <w:r>
        <w:t xml:space="preserve">канала </w:t>
      </w:r>
      <w:r w:rsidRPr="00577D21">
        <w:t>от энерговклада.</w:t>
      </w:r>
      <w:r>
        <w:t xml:space="preserve"> </w:t>
      </w:r>
    </w:p>
    <w:p w:rsidR="009E2B5E" w:rsidRDefault="009E2B5E" w:rsidP="00A90421">
      <w:pPr>
        <w:pStyle w:val="Zv-bodyreport"/>
      </w:pPr>
      <w:r>
        <w:t xml:space="preserve">По вольтамперным характеристикам (ВАХ) разряда с учетом кинетики заряженных частиц плазмы рассчитаны проводимость и индуктивность искрового канала. </w:t>
      </w:r>
    </w:p>
    <w:p w:rsidR="009E2B5E" w:rsidRDefault="009E2B5E" w:rsidP="00A90421">
      <w:pPr>
        <w:pStyle w:val="Zv-formula"/>
      </w:pPr>
      <w:r>
        <w:t xml:space="preserve">Температура электронов </w:t>
      </w:r>
      <w:r w:rsidRPr="00326976">
        <w:rPr>
          <w:i/>
          <w:iCs/>
        </w:rPr>
        <w:t>Т</w:t>
      </w:r>
      <w:r w:rsidRPr="00326976">
        <w:rPr>
          <w:i/>
          <w:iCs/>
          <w:vertAlign w:val="subscript"/>
        </w:rPr>
        <w:t>е</w:t>
      </w:r>
      <w:r w:rsidRPr="00326976">
        <w:rPr>
          <w:i/>
          <w:iCs/>
        </w:rPr>
        <w:t xml:space="preserve"> </w:t>
      </w:r>
      <w:r>
        <w:t xml:space="preserve">определенная по формуле Спитцера находится в удовлетворительном согласии с температурой </w:t>
      </w:r>
      <w:r w:rsidRPr="00326976">
        <w:rPr>
          <w:i/>
          <w:iCs/>
        </w:rPr>
        <w:t>Т</w:t>
      </w:r>
      <w:r>
        <w:t xml:space="preserve"> найденной </w:t>
      </w:r>
      <w:r w:rsidRPr="00577D21">
        <w:t xml:space="preserve">по излучению спектральных линий </w:t>
      </w:r>
      <w:r>
        <w:t xml:space="preserve">(по формуле Спитцера для момента </w:t>
      </w:r>
      <w:r w:rsidRPr="00326976">
        <w:rPr>
          <w:i/>
          <w:iCs/>
          <w:lang w:val="en-US"/>
        </w:rPr>
        <w:t>t</w:t>
      </w:r>
      <w:r w:rsidR="00AB53FF">
        <w:rPr>
          <w:i/>
          <w:iCs/>
        </w:rPr>
        <w:t> </w:t>
      </w:r>
      <w:r w:rsidRPr="002A2DF9">
        <w:t>=</w:t>
      </w:r>
      <w:r w:rsidR="00AB53FF">
        <w:t> </w:t>
      </w:r>
      <w:r w:rsidRPr="002A2DF9">
        <w:t xml:space="preserve">1 мкс </w:t>
      </w:r>
      <w:r>
        <w:t xml:space="preserve">температура электронов </w:t>
      </w:r>
      <w:r w:rsidRPr="00326976">
        <w:rPr>
          <w:i/>
          <w:iCs/>
        </w:rPr>
        <w:t>Т</w:t>
      </w:r>
      <w:r w:rsidRPr="00326976">
        <w:rPr>
          <w:i/>
          <w:iCs/>
          <w:vertAlign w:val="subscript"/>
        </w:rPr>
        <w:t>е</w:t>
      </w:r>
      <w:r w:rsidR="00AB53FF">
        <w:t xml:space="preserve"> равна 28000 </w:t>
      </w:r>
      <w:r w:rsidRPr="002A2DF9">
        <w:t xml:space="preserve">К, а </w:t>
      </w:r>
      <w:r w:rsidRPr="00A90421">
        <w:t>по излучению</w:t>
      </w:r>
      <w:r w:rsidRPr="002A2DF9">
        <w:t xml:space="preserve"> спектральных линий </w:t>
      </w:r>
      <w:r w:rsidR="00AB53FF">
        <w:t>—</w:t>
      </w:r>
      <w:r>
        <w:t xml:space="preserve"> </w:t>
      </w:r>
      <w:r w:rsidRPr="002A2DF9">
        <w:t>31000 К. Расхождение этих величин составляет приблизительно 15%).</w:t>
      </w:r>
    </w:p>
    <w:p w:rsidR="009E2B5E" w:rsidRPr="00BA2D44" w:rsidRDefault="009E2B5E" w:rsidP="00A90421">
      <w:pPr>
        <w:pStyle w:val="Zv-TitleReferences-en"/>
      </w:pPr>
      <w:r w:rsidRPr="00BA2D44">
        <w:t>Литература</w:t>
      </w:r>
    </w:p>
    <w:p w:rsidR="009E2B5E" w:rsidRPr="00112E70" w:rsidRDefault="009E2B5E" w:rsidP="00A90421">
      <w:pPr>
        <w:pStyle w:val="Zv-References-en"/>
      </w:pPr>
      <w:r w:rsidRPr="00326976">
        <w:rPr>
          <w:lang w:val="ru-RU"/>
        </w:rPr>
        <w:t xml:space="preserve">Омаров О.А., Омарова Н.О., Омарова П.Х., Рамазанова А.А., Аль-Харети Ф.М.А., Хачалов М.Б. Спектроскопия плазмы искрового пробоя газов в сильных магнитных полях // Инженерная физика. </w:t>
      </w:r>
      <w:r w:rsidRPr="00112E70">
        <w:t>№5. М. 2013. С. 50-58.</w:t>
      </w:r>
    </w:p>
    <w:p w:rsidR="009E2B5E" w:rsidRPr="00112E70" w:rsidRDefault="009E2B5E" w:rsidP="00A90421">
      <w:pPr>
        <w:pStyle w:val="Zv-References-en"/>
        <w:rPr>
          <w:szCs w:val="28"/>
        </w:rPr>
      </w:pPr>
      <w:r w:rsidRPr="00326976">
        <w:rPr>
          <w:szCs w:val="28"/>
          <w:lang w:val="ru-RU"/>
        </w:rPr>
        <w:t xml:space="preserve">Аль-Харети Ф.М.А., Омаров О.А., Омарова Н.О., Омарова П.Х. Влияние внешних магнитных полей на нергетические характеристики искрового пробоя. </w:t>
      </w:r>
      <w:r w:rsidRPr="00112E70">
        <w:rPr>
          <w:szCs w:val="28"/>
        </w:rPr>
        <w:t>ВАНТ, 2015. Т. 38. Вып. 1. С. 88-96.</w:t>
      </w:r>
    </w:p>
    <w:p w:rsidR="009E2B5E" w:rsidRPr="00BA2D44" w:rsidRDefault="009E2B5E" w:rsidP="00A90421">
      <w:pPr>
        <w:pStyle w:val="Zv-References-en"/>
        <w:rPr>
          <w:szCs w:val="28"/>
        </w:rPr>
      </w:pPr>
      <w:r w:rsidRPr="00326976">
        <w:rPr>
          <w:szCs w:val="28"/>
          <w:lang w:val="ru-RU"/>
        </w:rPr>
        <w:t>Аль-Харети Ф.М.А., Омаров О.А., Омарова Н.О., Омарова П.Х. Роль термоэлектронной эмиссии в формировании и развитии искрового канала в газах.</w:t>
      </w:r>
      <w:r w:rsidRPr="00326976">
        <w:rPr>
          <w:lang w:val="ru-RU"/>
        </w:rPr>
        <w:t xml:space="preserve"> </w:t>
      </w:r>
      <w:r w:rsidRPr="00BA2D44">
        <w:rPr>
          <w:szCs w:val="28"/>
        </w:rPr>
        <w:t>Прикладная физика. 2015. №3. С. 52-56.</w:t>
      </w:r>
    </w:p>
    <w:p w:rsidR="009E2B5E" w:rsidRDefault="009E2B5E" w:rsidP="00A90421">
      <w:pPr>
        <w:pStyle w:val="Zv-References-en"/>
        <w:numPr>
          <w:ilvl w:val="0"/>
          <w:numId w:val="0"/>
        </w:numPr>
      </w:pPr>
    </w:p>
    <w:sectPr w:rsidR="009E2B5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B5E" w:rsidRDefault="009E2B5E">
      <w:r>
        <w:separator/>
      </w:r>
    </w:p>
  </w:endnote>
  <w:endnote w:type="continuationSeparator" w:id="0">
    <w:p w:rsidR="009E2B5E" w:rsidRDefault="009E2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5E" w:rsidRDefault="009E2B5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B5E" w:rsidRDefault="009E2B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5E" w:rsidRDefault="009E2B5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6B7F">
      <w:rPr>
        <w:rStyle w:val="a7"/>
        <w:noProof/>
      </w:rPr>
      <w:t>1</w:t>
    </w:r>
    <w:r>
      <w:rPr>
        <w:rStyle w:val="a7"/>
      </w:rPr>
      <w:fldChar w:fldCharType="end"/>
    </w:r>
  </w:p>
  <w:p w:rsidR="009E2B5E" w:rsidRDefault="009E2B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B5E" w:rsidRDefault="009E2B5E">
      <w:r>
        <w:separator/>
      </w:r>
    </w:p>
  </w:footnote>
  <w:footnote w:type="continuationSeparator" w:id="0">
    <w:p w:rsidR="009E2B5E" w:rsidRDefault="009E2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5E" w:rsidRDefault="009E2B5E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B32181">
      <w:rPr>
        <w:sz w:val="20"/>
      </w:rPr>
      <w:t>8</w:t>
    </w:r>
    <w:r>
      <w:rPr>
        <w:sz w:val="20"/>
      </w:rPr>
      <w:t xml:space="preserve"> – 1</w:t>
    </w:r>
    <w:r w:rsidRPr="00B32181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B32181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9E2B5E" w:rsidRDefault="00CB6B7F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3C5B74"/>
    <w:multiLevelType w:val="hybridMultilevel"/>
    <w:tmpl w:val="BE600896"/>
    <w:lvl w:ilvl="0" w:tplc="34BC7916">
      <w:start w:val="1"/>
      <w:numFmt w:val="decimal"/>
      <w:lvlText w:val="%1."/>
      <w:lvlJc w:val="left"/>
      <w:pPr>
        <w:ind w:left="1467" w:hanging="900"/>
      </w:pPr>
      <w:rPr>
        <w:rFonts w:eastAsia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5362"/>
    <w:rsid w:val="00043701"/>
    <w:rsid w:val="000C7078"/>
    <w:rsid w:val="000D76E9"/>
    <w:rsid w:val="000E495B"/>
    <w:rsid w:val="00112E70"/>
    <w:rsid w:val="00120493"/>
    <w:rsid w:val="00196119"/>
    <w:rsid w:val="001C0CCB"/>
    <w:rsid w:val="001E10D7"/>
    <w:rsid w:val="00220629"/>
    <w:rsid w:val="00247225"/>
    <w:rsid w:val="002A2DF9"/>
    <w:rsid w:val="002D4113"/>
    <w:rsid w:val="002E2E4E"/>
    <w:rsid w:val="00326976"/>
    <w:rsid w:val="003800F3"/>
    <w:rsid w:val="003818C0"/>
    <w:rsid w:val="003B5B93"/>
    <w:rsid w:val="003F11CA"/>
    <w:rsid w:val="00401388"/>
    <w:rsid w:val="00446025"/>
    <w:rsid w:val="004944EB"/>
    <w:rsid w:val="004A77D1"/>
    <w:rsid w:val="004B72AA"/>
    <w:rsid w:val="004F4E29"/>
    <w:rsid w:val="00567C6F"/>
    <w:rsid w:val="00573BAD"/>
    <w:rsid w:val="00577D21"/>
    <w:rsid w:val="0058676C"/>
    <w:rsid w:val="005A2000"/>
    <w:rsid w:val="00606FE3"/>
    <w:rsid w:val="00627471"/>
    <w:rsid w:val="00643416"/>
    <w:rsid w:val="00654A7B"/>
    <w:rsid w:val="00712F85"/>
    <w:rsid w:val="00732A2E"/>
    <w:rsid w:val="00741DCA"/>
    <w:rsid w:val="007B6378"/>
    <w:rsid w:val="007E6C4A"/>
    <w:rsid w:val="00802D35"/>
    <w:rsid w:val="008950B7"/>
    <w:rsid w:val="008D1653"/>
    <w:rsid w:val="008E6679"/>
    <w:rsid w:val="00945252"/>
    <w:rsid w:val="009E2B5E"/>
    <w:rsid w:val="00A37ABA"/>
    <w:rsid w:val="00A90421"/>
    <w:rsid w:val="00AB53FF"/>
    <w:rsid w:val="00AC7089"/>
    <w:rsid w:val="00B32181"/>
    <w:rsid w:val="00B622ED"/>
    <w:rsid w:val="00B700A5"/>
    <w:rsid w:val="00B9584E"/>
    <w:rsid w:val="00BA2D44"/>
    <w:rsid w:val="00BE45B0"/>
    <w:rsid w:val="00C07913"/>
    <w:rsid w:val="00C103CD"/>
    <w:rsid w:val="00C232A0"/>
    <w:rsid w:val="00C54299"/>
    <w:rsid w:val="00C55362"/>
    <w:rsid w:val="00CA2771"/>
    <w:rsid w:val="00CB6B7F"/>
    <w:rsid w:val="00CE497F"/>
    <w:rsid w:val="00D47F19"/>
    <w:rsid w:val="00D77900"/>
    <w:rsid w:val="00D900FB"/>
    <w:rsid w:val="00E00B13"/>
    <w:rsid w:val="00E65BFF"/>
    <w:rsid w:val="00E7021A"/>
    <w:rsid w:val="00E87733"/>
    <w:rsid w:val="00F23DD6"/>
    <w:rsid w:val="00F74399"/>
    <w:rsid w:val="00F95123"/>
    <w:rsid w:val="00FE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List Paragraph"/>
    <w:basedOn w:val="a"/>
    <w:uiPriority w:val="99"/>
    <w:qFormat/>
    <w:rsid w:val="00AC7089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B3218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B32181"/>
    <w:rPr>
      <w:rFonts w:cs="Times New Roman"/>
      <w:color w:val="0000FF"/>
      <w:u w:val="single"/>
    </w:rPr>
  </w:style>
  <w:style w:type="character" w:customStyle="1" w:styleId="ac">
    <w:name w:val="Текст выноски Знак"/>
    <w:basedOn w:val="a0"/>
    <w:link w:val="ab"/>
    <w:uiPriority w:val="99"/>
    <w:locked/>
    <w:rsid w:val="00B32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pora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4;&#1040;&#1054;\&#1052;&#1086;&#1080;%20&#1076;&#1086;&#1082;&#1091;&#1084;&#1077;&#1085;&#1090;&#1099;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385</Words>
  <Characters>2199</Characters>
  <Application>Microsoft Office Word</Application>
  <DocSecurity>0</DocSecurity>
  <Lines>18</Lines>
  <Paragraphs>5</Paragraphs>
  <ScaleCrop>false</ScaleCrop>
  <Company>k13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ЭНЕРГОВКЛАД В ПЛАЗМУ КАНАЛЬНОЙ СТАДИИ СИЛЬНОТОЧНОГО РАЗРЯДА В КРИТИЧЕСКИХ МАГНИТНЫХ ПОЛЯХ</dc:title>
  <dc:subject/>
  <dc:creator>ОАО</dc:creator>
  <cp:keywords/>
  <dc:description/>
  <cp:lastModifiedBy>Сергей Сатунин</cp:lastModifiedBy>
  <cp:revision>2</cp:revision>
  <dcterms:created xsi:type="dcterms:W3CDTF">2016-01-19T14:52:00Z</dcterms:created>
  <dcterms:modified xsi:type="dcterms:W3CDTF">2016-01-19T14:52:00Z</dcterms:modified>
</cp:coreProperties>
</file>