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61" w:rsidRPr="001F24D6" w:rsidRDefault="008B244C" w:rsidP="001F24D6">
      <w:pPr>
        <w:pStyle w:val="Zv-Author"/>
        <w:ind w:left="993" w:right="991"/>
        <w:rPr>
          <w:b/>
          <w:caps/>
          <w:kern w:val="24"/>
        </w:rPr>
      </w:pPr>
      <w:bookmarkStart w:id="0" w:name="OLE_LINK9"/>
      <w:bookmarkStart w:id="1" w:name="OLE_LINK10"/>
      <w:r w:rsidRPr="00E418DE">
        <w:rPr>
          <w:b/>
          <w:caps/>
          <w:kern w:val="24"/>
        </w:rPr>
        <w:t>РОЛЬ КОГЕРЕНТНОГО ФОТОИОНИЗИРУЮЩЕГО ИЗЛУЧЕНИЯ В РАСПРОСТРАНЕНИИ ПЛАЗМЕННОГО СТРИМЕРА</w:t>
      </w:r>
      <w:bookmarkEnd w:id="0"/>
      <w:bookmarkEnd w:id="1"/>
    </w:p>
    <w:p w:rsidR="00E66061" w:rsidRPr="001F24D6" w:rsidRDefault="008B244C" w:rsidP="00E66061">
      <w:pPr>
        <w:pStyle w:val="Zv-Author"/>
      </w:pPr>
      <w:r w:rsidRPr="00E8513B">
        <w:rPr>
          <w:u w:val="single"/>
        </w:rPr>
        <w:t>О.А. Омаров</w:t>
      </w:r>
      <w:r w:rsidRPr="00D7148C">
        <w:t>, Н.О</w:t>
      </w:r>
      <w:r>
        <w:t>.</w:t>
      </w:r>
      <w:r w:rsidRPr="00D7148C">
        <w:t xml:space="preserve"> Омарова, П.Х.</w:t>
      </w:r>
      <w:r>
        <w:t xml:space="preserve"> </w:t>
      </w:r>
      <w:r w:rsidRPr="00D7148C">
        <w:t xml:space="preserve">Омарова </w:t>
      </w:r>
    </w:p>
    <w:p w:rsidR="008B244C" w:rsidRPr="001F24D6" w:rsidRDefault="008B244C" w:rsidP="00E66061">
      <w:pPr>
        <w:pStyle w:val="Zv-Organization"/>
        <w:rPr>
          <w:rStyle w:val="Zv-Organization0"/>
          <w:i/>
        </w:rPr>
      </w:pPr>
      <w:r w:rsidRPr="00E66061">
        <w:t xml:space="preserve">Дагестанский государственный университет, </w:t>
      </w:r>
      <w:r w:rsidR="00E66061">
        <w:t xml:space="preserve">г. </w:t>
      </w:r>
      <w:r w:rsidRPr="00E66061">
        <w:t>Махачкала, Россия</w:t>
      </w:r>
      <w:r w:rsidR="00E66061" w:rsidRPr="00E66061">
        <w:t>,</w:t>
      </w:r>
      <w:r w:rsidR="001F24D6" w:rsidRPr="001F24D6">
        <w:t xml:space="preserve"> </w:t>
      </w:r>
      <w:hyperlink r:id="rId7" w:history="1">
        <w:r w:rsidR="001F24D6" w:rsidRPr="00E775A8">
          <w:rPr>
            <w:rStyle w:val="ad"/>
          </w:rPr>
          <w:t>inporao@mail.ru</w:t>
        </w:r>
      </w:hyperlink>
    </w:p>
    <w:p w:rsidR="008B244C" w:rsidRPr="00684492" w:rsidRDefault="008B244C" w:rsidP="000A6ABF">
      <w:pPr>
        <w:pStyle w:val="Zv-formula"/>
      </w:pPr>
      <w:r w:rsidRPr="00684492">
        <w:t xml:space="preserve">Стримерный пробой газов высокого давления в сильном постоянном электрическом поле напряженностью </w:t>
      </w:r>
      <m:oMath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lang w:val="en-US" w:bidi="ar-YE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0</m:t>
            </m:r>
          </m:sub>
        </m:sSub>
      </m:oMath>
      <w:r w:rsidRPr="00684492">
        <w:t xml:space="preserve"> формируется в результате перехода лавин</w:t>
      </w:r>
      <w:r>
        <w:t>ы</w:t>
      </w:r>
      <w:r w:rsidRPr="00684492">
        <w:t xml:space="preserve"> ионизации в плазменное состояние еще до возникновения плазменных стримеров [1, 2].</w:t>
      </w:r>
    </w:p>
    <w:p w:rsidR="008B244C" w:rsidRPr="00684492" w:rsidRDefault="008B244C" w:rsidP="000801E9">
      <w:pPr>
        <w:pStyle w:val="Zv-formula"/>
      </w:pPr>
      <w:r w:rsidRPr="00684492">
        <w:t xml:space="preserve">Экранировка электрического поля напряженностью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684492">
        <w:t xml:space="preserve"> в плазме лавины приводит к уменьшению его значения до значений напряженности , что в значительной мере понижает температуру электронов </w:t>
      </w:r>
      <m:oMath>
        <m:sSub>
          <m:sSubPr>
            <m:ctrlPr>
              <w:rPr>
                <w:rFonts w:ascii="Cambria Math" w:hAnsi="Cambria Math"/>
                <w:iCs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 w:bidi="ar-YE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e</m:t>
            </m:r>
          </m:sub>
        </m:sSub>
      </m:oMath>
      <w:r w:rsidRPr="00684492">
        <w:t xml:space="preserve">, в соответствии с уравнением теплового баланса, написанное </w:t>
      </w:r>
      <w:r>
        <w:t>для</w:t>
      </w:r>
      <w:r w:rsidRPr="00684492">
        <w:t xml:space="preserve"> случа</w:t>
      </w:r>
      <w:r>
        <w:t>я</w:t>
      </w:r>
      <w:r w:rsidRPr="00684492">
        <w:t xml:space="preserve"> преобладания упругих потерь в виде</w:t>
      </w:r>
      <w:r w:rsidRPr="00703897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eE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Pr="00684492">
        <w:t xml:space="preserve">, 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E66061">
        <w:t xml:space="preserve"> — </w:t>
      </w:r>
      <w:r w:rsidRPr="00684492">
        <w:t xml:space="preserve">концентрация нейтральных атомов, а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E66061">
        <w:t xml:space="preserve"> — </w:t>
      </w:r>
      <w:r w:rsidRPr="00684492">
        <w:t>сечение рассеяния электроно</w:t>
      </w:r>
      <w:r w:rsidR="00E66061">
        <w:t>в нейтралами при малых энергиях </w:t>
      </w:r>
      <w:r w:rsidRPr="00684492">
        <w:t>[3].</w:t>
      </w:r>
    </w:p>
    <w:p w:rsidR="008B244C" w:rsidRPr="00684492" w:rsidRDefault="008B244C" w:rsidP="00B32181">
      <w:pPr>
        <w:pStyle w:val="Zv-bodyreport"/>
      </w:pPr>
      <w:r w:rsidRPr="00684492">
        <w:t>Ударно-излучательная рекомбинация переохлажденной плазмы приводит к появлению интенсивного излучения, поглощение которого вблизи лавины порождает вторичные электроны и, следовательно, продвигает область ионизации в направлении к обоим электродам.</w:t>
      </w:r>
    </w:p>
    <w:p w:rsidR="008B244C" w:rsidRPr="00684492" w:rsidRDefault="008B244C" w:rsidP="00B32181">
      <w:pPr>
        <w:pStyle w:val="Zv-formula"/>
      </w:pPr>
      <w:r w:rsidRPr="00684492">
        <w:t xml:space="preserve">Расчеты (с учетом зависимости сечения рассеяния электронов нейтралами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684492">
        <w:t xml:space="preserve"> от температуры электронов </w:t>
      </w:r>
      <m:oMath>
        <m:sSub>
          <m:sSubPr>
            <m:ctrlPr>
              <w:rPr>
                <w:rFonts w:ascii="Cambria Math" w:hAnsi="Cambria Math"/>
                <w:iCs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e</m:t>
            </m:r>
          </m:sub>
        </m:sSub>
      </m:oMath>
      <w:r w:rsidRPr="00684492">
        <w:t xml:space="preserve">) времен упругого охлаждения электронов, а так же времен ударно-излучательной рекомбинации показали, что охлаждение до температуры </w:t>
      </w:r>
      <m:oMath>
        <m:sSub>
          <m:sSubPr>
            <m:ctrlPr>
              <w:rPr>
                <w:rFonts w:ascii="Cambria Math" w:hAnsi="Cambria Math"/>
                <w:iCs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e</m:t>
            </m:r>
          </m:sub>
        </m:sSub>
      </m:oMath>
      <w:r w:rsidRPr="00684492">
        <w:t>~</w:t>
      </w:r>
      <w:r w:rsidR="00E66061">
        <w:t xml:space="preserve"> </w:t>
      </w:r>
      <w:r w:rsidRPr="00684492">
        <w:t xml:space="preserve">0,3 эВ и последующая интенсивная рекомбинация происходит за время, меньшее времени формирования стримера, </w:t>
      </w:r>
      <w:r>
        <w:t>которое имеет</w:t>
      </w:r>
      <w:r w:rsidRPr="00684492">
        <w:t xml:space="preserve"> значение ~10</w:t>
      </w:r>
      <w:r w:rsidR="00E66061">
        <w:rPr>
          <w:vertAlign w:val="superscript"/>
        </w:rPr>
        <w:t>–</w:t>
      </w:r>
      <w:r w:rsidRPr="008B7394">
        <w:rPr>
          <w:vertAlign w:val="superscript"/>
        </w:rPr>
        <w:t>8</w:t>
      </w:r>
      <w:r w:rsidRPr="00684492">
        <w:t xml:space="preserve"> с, при концентрации электронов </w:t>
      </w:r>
      <m:oMath>
        <m:sSub>
          <m:sSubPr>
            <m:ctrlPr>
              <w:rPr>
                <w:rFonts w:ascii="Cambria Math" w:hAnsi="Cambria Math"/>
                <w:iCs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e</m:t>
            </m:r>
          </m:sub>
        </m:sSub>
      </m:oMath>
      <w:r w:rsidR="00E66061">
        <w:t> </w:t>
      </w:r>
      <w:r w:rsidRPr="00684492">
        <w:t>~</w:t>
      </w:r>
      <w:r w:rsidR="00E66061">
        <w:t> </w:t>
      </w:r>
      <w:r w:rsidRPr="00684492">
        <w:t>10</w:t>
      </w:r>
      <w:r w:rsidRPr="00036BEA">
        <w:rPr>
          <w:vertAlign w:val="superscript"/>
        </w:rPr>
        <w:t>16</w:t>
      </w:r>
      <w:r w:rsidRPr="00684492">
        <w:t xml:space="preserve"> см</w:t>
      </w:r>
      <w:r w:rsidR="00E66061">
        <w:rPr>
          <w:vertAlign w:val="superscript"/>
        </w:rPr>
        <w:t>–</w:t>
      </w:r>
      <w:r w:rsidRPr="00036BEA">
        <w:rPr>
          <w:vertAlign w:val="superscript"/>
        </w:rPr>
        <w:t>3</w:t>
      </w:r>
      <w:r w:rsidRPr="00684492">
        <w:t>, начиная с давлений: H ~760 То</w:t>
      </w:r>
      <w:r w:rsidR="00E66061">
        <w:t>р</w:t>
      </w:r>
      <w:r w:rsidRPr="00684492">
        <w:t>р, He ~400 Тор, Ne ~</w:t>
      </w:r>
      <w:r w:rsidR="00E66061">
        <w:t xml:space="preserve"> </w:t>
      </w:r>
      <w:r w:rsidRPr="00684492">
        <w:t>2280 То</w:t>
      </w:r>
      <w:r w:rsidR="00E66061">
        <w:t>р</w:t>
      </w:r>
      <w:r w:rsidRPr="00684492">
        <w:t>р.</w:t>
      </w:r>
    </w:p>
    <w:p w:rsidR="008B244C" w:rsidRPr="00684492" w:rsidRDefault="008B244C" w:rsidP="00B32181">
      <w:pPr>
        <w:pStyle w:val="Zv-formula"/>
      </w:pPr>
      <w:r w:rsidRPr="00684492">
        <w:t xml:space="preserve">При концентрации электронов </w:t>
      </w:r>
      <m:oMath>
        <m:sSub>
          <m:sSubPr>
            <m:ctrlPr>
              <w:rPr>
                <w:rFonts w:ascii="Cambria Math" w:hAnsi="Cambria Math"/>
                <w:iCs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e</m:t>
            </m:r>
          </m:sub>
        </m:sSub>
      </m:oMath>
      <w:r w:rsidR="00E66061">
        <w:t> </w:t>
      </w:r>
      <w:r w:rsidRPr="00684492">
        <w:t>~</w:t>
      </w:r>
      <w:r w:rsidR="00E66061">
        <w:t> </w:t>
      </w:r>
      <w:r w:rsidRPr="00E66061">
        <w:t>10</w:t>
      </w:r>
      <w:r w:rsidRPr="00E66061">
        <w:rPr>
          <w:vertAlign w:val="superscript"/>
        </w:rPr>
        <w:t>14</w:t>
      </w:r>
      <w:r w:rsidR="00E66061">
        <w:t> </w:t>
      </w:r>
      <w:r w:rsidRPr="00E66061">
        <w:t>см</w:t>
      </w:r>
      <w:r w:rsidR="00E66061">
        <w:rPr>
          <w:vertAlign w:val="superscript"/>
        </w:rPr>
        <w:t>–</w:t>
      </w:r>
      <w:r w:rsidRPr="00036BEA">
        <w:rPr>
          <w:vertAlign w:val="superscript"/>
        </w:rPr>
        <w:t>3</w:t>
      </w:r>
      <w:r w:rsidRPr="00684492">
        <w:t xml:space="preserve"> и при давлениях больших 7000 То</w:t>
      </w:r>
      <w:r w:rsidR="00E66061">
        <w:t>р</w:t>
      </w:r>
      <w:r w:rsidRPr="00684492">
        <w:t>р существенную роль может играть диссоциативная рекомбинация, которая также приводит к появлению фотонов.</w:t>
      </w:r>
    </w:p>
    <w:p w:rsidR="008B244C" w:rsidRDefault="008B244C" w:rsidP="00B32181">
      <w:pPr>
        <w:pStyle w:val="Zv-bodyreport"/>
      </w:pPr>
      <w:r w:rsidRPr="00684492">
        <w:t>Таким образом, на начальных стадиях сильноточного разряда в газах высокого давления в сильных электрических полях возникновение и последующее скачкообразное распростр</w:t>
      </w:r>
      <w:r>
        <w:t>анение стримеров, обусловленное</w:t>
      </w:r>
      <w:r w:rsidRPr="00684492">
        <w:t xml:space="preserve"> рекомбинационным излучением переохлажденной плазмы лавины (стримера) [4], создает условия для возбуждения когерентного излучения вд</w:t>
      </w:r>
      <w:r>
        <w:t>оль канала плазменного стримера, приводящее к распростра</w:t>
      </w:r>
      <w:bookmarkStart w:id="2" w:name="_GoBack"/>
      <w:bookmarkEnd w:id="2"/>
      <w:r>
        <w:t>нению ионизационного фронта.</w:t>
      </w:r>
    </w:p>
    <w:p w:rsidR="008B244C" w:rsidRPr="00E8513B" w:rsidRDefault="00E66061" w:rsidP="00B32181">
      <w:pPr>
        <w:pStyle w:val="Zv-TitleReferences-en"/>
      </w:pPr>
      <w:r>
        <w:t>Литература</w:t>
      </w:r>
    </w:p>
    <w:p w:rsidR="008B244C" w:rsidRPr="00B32181" w:rsidRDefault="008B244C" w:rsidP="00B32181">
      <w:pPr>
        <w:pStyle w:val="Zv-References-ru"/>
      </w:pPr>
      <w:r w:rsidRPr="00252E52">
        <w:t xml:space="preserve">Омаров О.А., Рухадзе А.А. Плазменный механизм развития начальных стадий пробоя газов высокого давления // </w:t>
      </w:r>
      <w:r w:rsidRPr="00252E52">
        <w:rPr>
          <w:iCs/>
        </w:rPr>
        <w:t>Прикладная физика</w:t>
      </w:r>
      <w:r w:rsidRPr="00252E52">
        <w:t xml:space="preserve">. </w:t>
      </w:r>
      <w:r w:rsidRPr="00B32181">
        <w:t xml:space="preserve">2010. № 4. С. 22-34. </w:t>
      </w:r>
    </w:p>
    <w:p w:rsidR="008B244C" w:rsidRPr="00B225EF" w:rsidRDefault="008B244C" w:rsidP="00B32181">
      <w:pPr>
        <w:pStyle w:val="Zv-References-ru"/>
      </w:pPr>
      <w:r w:rsidRPr="0021726C">
        <w:t xml:space="preserve">Омаров О.А., Рухадзе А.А. Физические основы плазменного пробоя газов высокого давления. </w:t>
      </w:r>
      <w:r w:rsidRPr="00B225EF">
        <w:t>Часть I // Инженерная физика. 2014. №12. С. 3-24.</w:t>
      </w:r>
    </w:p>
    <w:p w:rsidR="008B244C" w:rsidRPr="00B225EF" w:rsidRDefault="008B244C" w:rsidP="00B32181">
      <w:pPr>
        <w:pStyle w:val="Zv-References-ru"/>
      </w:pPr>
      <w:r w:rsidRPr="0021726C">
        <w:t xml:space="preserve">Омаров О.А., Рухадзе А.А. Физические основы плазменного пробоя газов высокого давления. </w:t>
      </w:r>
      <w:r w:rsidRPr="00B225EF">
        <w:t>Часть II // Инженерная физика. 2015. №1. С. 36-56.</w:t>
      </w:r>
    </w:p>
    <w:p w:rsidR="008B244C" w:rsidRPr="00B225EF" w:rsidRDefault="008B244C" w:rsidP="00B32181">
      <w:pPr>
        <w:pStyle w:val="Zv-References-ru"/>
      </w:pPr>
      <w:r w:rsidRPr="0021726C">
        <w:t xml:space="preserve">Бройтман А.П., Омаров О.А., Решетняк С.А., Рухадзе А.А. Плазменная модель электрического пробоя газов высокого давления // Препринт ФИАН СССР. М. 1984. </w:t>
      </w:r>
      <w:r w:rsidRPr="00B225EF">
        <w:t xml:space="preserve">№197. 54 c. </w:t>
      </w:r>
    </w:p>
    <w:p w:rsidR="008B244C" w:rsidRPr="00252E52" w:rsidRDefault="008B244C" w:rsidP="00B32181">
      <w:pPr>
        <w:pStyle w:val="Zv-References-ru"/>
        <w:numPr>
          <w:ilvl w:val="0"/>
          <w:numId w:val="0"/>
        </w:numPr>
      </w:pPr>
    </w:p>
    <w:sectPr w:rsidR="008B244C" w:rsidRPr="00252E5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44C" w:rsidRDefault="008B244C">
      <w:r>
        <w:separator/>
      </w:r>
    </w:p>
  </w:endnote>
  <w:endnote w:type="continuationSeparator" w:id="0">
    <w:p w:rsidR="008B244C" w:rsidRDefault="008B2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4C" w:rsidRDefault="008B244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244C" w:rsidRDefault="008B24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4C" w:rsidRDefault="008B244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24D6">
      <w:rPr>
        <w:rStyle w:val="a7"/>
        <w:noProof/>
      </w:rPr>
      <w:t>1</w:t>
    </w:r>
    <w:r>
      <w:rPr>
        <w:rStyle w:val="a7"/>
      </w:rPr>
      <w:fldChar w:fldCharType="end"/>
    </w:r>
  </w:p>
  <w:p w:rsidR="008B244C" w:rsidRDefault="008B24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44C" w:rsidRDefault="008B244C">
      <w:r>
        <w:separator/>
      </w:r>
    </w:p>
  </w:footnote>
  <w:footnote w:type="continuationSeparator" w:id="0">
    <w:p w:rsidR="008B244C" w:rsidRDefault="008B2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4C" w:rsidRDefault="008B244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32181">
      <w:rPr>
        <w:sz w:val="20"/>
      </w:rPr>
      <w:t>8</w:t>
    </w:r>
    <w:r>
      <w:rPr>
        <w:sz w:val="20"/>
      </w:rPr>
      <w:t xml:space="preserve"> – 1</w:t>
    </w:r>
    <w:r w:rsidRPr="00B3218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3218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B244C" w:rsidRDefault="001F24D6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5362"/>
    <w:rsid w:val="00036BEA"/>
    <w:rsid w:val="00043701"/>
    <w:rsid w:val="000801E9"/>
    <w:rsid w:val="000A6ABF"/>
    <w:rsid w:val="000C7078"/>
    <w:rsid w:val="000D76E9"/>
    <w:rsid w:val="000E495B"/>
    <w:rsid w:val="00120493"/>
    <w:rsid w:val="001C0CCB"/>
    <w:rsid w:val="001E10D7"/>
    <w:rsid w:val="001F24D6"/>
    <w:rsid w:val="0021726C"/>
    <w:rsid w:val="00220629"/>
    <w:rsid w:val="00247225"/>
    <w:rsid w:val="00252E52"/>
    <w:rsid w:val="002D4113"/>
    <w:rsid w:val="002E2E4E"/>
    <w:rsid w:val="00380038"/>
    <w:rsid w:val="003800F3"/>
    <w:rsid w:val="003818C0"/>
    <w:rsid w:val="003B5B93"/>
    <w:rsid w:val="003F11CA"/>
    <w:rsid w:val="00401388"/>
    <w:rsid w:val="00446025"/>
    <w:rsid w:val="004A77D1"/>
    <w:rsid w:val="004B72AA"/>
    <w:rsid w:val="004F4E29"/>
    <w:rsid w:val="00567C6F"/>
    <w:rsid w:val="00573BAD"/>
    <w:rsid w:val="0058676C"/>
    <w:rsid w:val="00627471"/>
    <w:rsid w:val="00654A7B"/>
    <w:rsid w:val="00684492"/>
    <w:rsid w:val="00703897"/>
    <w:rsid w:val="00723F10"/>
    <w:rsid w:val="00732A2E"/>
    <w:rsid w:val="007B6378"/>
    <w:rsid w:val="007E6C4A"/>
    <w:rsid w:val="007F1BC8"/>
    <w:rsid w:val="00800E7C"/>
    <w:rsid w:val="00802D35"/>
    <w:rsid w:val="008B244C"/>
    <w:rsid w:val="008B7394"/>
    <w:rsid w:val="008D1653"/>
    <w:rsid w:val="008E6679"/>
    <w:rsid w:val="00A04656"/>
    <w:rsid w:val="00AC7089"/>
    <w:rsid w:val="00B225EF"/>
    <w:rsid w:val="00B32181"/>
    <w:rsid w:val="00B622ED"/>
    <w:rsid w:val="00B700A5"/>
    <w:rsid w:val="00B9584E"/>
    <w:rsid w:val="00C103CD"/>
    <w:rsid w:val="00C232A0"/>
    <w:rsid w:val="00C54299"/>
    <w:rsid w:val="00C55362"/>
    <w:rsid w:val="00CA2771"/>
    <w:rsid w:val="00CE497F"/>
    <w:rsid w:val="00D47F19"/>
    <w:rsid w:val="00D7148C"/>
    <w:rsid w:val="00D77900"/>
    <w:rsid w:val="00D900FB"/>
    <w:rsid w:val="00E00B13"/>
    <w:rsid w:val="00E11DD6"/>
    <w:rsid w:val="00E418DE"/>
    <w:rsid w:val="00E434D2"/>
    <w:rsid w:val="00E66061"/>
    <w:rsid w:val="00E7021A"/>
    <w:rsid w:val="00E8513B"/>
    <w:rsid w:val="00E87733"/>
    <w:rsid w:val="00F009CC"/>
    <w:rsid w:val="00F74399"/>
    <w:rsid w:val="00F95123"/>
    <w:rsid w:val="00FC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List Paragraph"/>
    <w:basedOn w:val="a"/>
    <w:uiPriority w:val="99"/>
    <w:qFormat/>
    <w:rsid w:val="00AC7089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B32181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B32181"/>
    <w:rPr>
      <w:rFonts w:cs="Times New Roman"/>
      <w:color w:val="0000FF"/>
      <w:u w:val="single"/>
    </w:rPr>
  </w:style>
  <w:style w:type="character" w:customStyle="1" w:styleId="ac">
    <w:name w:val="Текст выноски Знак"/>
    <w:basedOn w:val="a0"/>
    <w:link w:val="ab"/>
    <w:uiPriority w:val="99"/>
    <w:locked/>
    <w:rsid w:val="00B32181"/>
    <w:rPr>
      <w:rFonts w:ascii="Tahoma" w:hAnsi="Tahoma" w:cs="Tahoma"/>
      <w:sz w:val="16"/>
      <w:szCs w:val="16"/>
    </w:rPr>
  </w:style>
  <w:style w:type="character" w:customStyle="1" w:styleId="Zv-Organization0">
    <w:name w:val="Zv-Organization Знак"/>
    <w:basedOn w:val="a0"/>
    <w:link w:val="Zv-Organization"/>
    <w:uiPriority w:val="99"/>
    <w:locked/>
    <w:rsid w:val="00E66061"/>
    <w:rPr>
      <w:rFonts w:cs="Times New Roman"/>
      <w:i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pora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4;&#1040;&#1054;\&#1052;&#1086;&#1080;%20&#1076;&#1086;&#1082;&#1091;&#1084;&#1077;&#1085;&#1090;&#1099;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2</TotalTime>
  <Pages>1</Pages>
  <Words>430</Words>
  <Characters>2453</Characters>
  <Application>Microsoft Office Word</Application>
  <DocSecurity>0</DocSecurity>
  <Lines>20</Lines>
  <Paragraphs>5</Paragraphs>
  <ScaleCrop>false</ScaleCrop>
  <Company>k13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КОГЕРЕНТНОГО ФОТОИОНИЗИРУЮЩЕГО ИЗЛУЧЕНИЯ В РАСПРОСТРАНЕНИИ ПЛАЗМЕННОГО СТРИМЕРА</dc:title>
  <dc:subject/>
  <dc:creator>ОАО</dc:creator>
  <cp:keywords/>
  <dc:description/>
  <cp:lastModifiedBy>Сергей Сатунин</cp:lastModifiedBy>
  <cp:revision>2</cp:revision>
  <dcterms:created xsi:type="dcterms:W3CDTF">2016-01-19T14:43:00Z</dcterms:created>
  <dcterms:modified xsi:type="dcterms:W3CDTF">2016-01-19T14:43:00Z</dcterms:modified>
</cp:coreProperties>
</file>