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4C" w:rsidRPr="00985F70" w:rsidRDefault="005B1F4C" w:rsidP="005B1F4C">
      <w:pPr>
        <w:pStyle w:val="Zv-Titlereport"/>
      </w:pPr>
      <w:bookmarkStart w:id="0" w:name="OLE_LINK7"/>
      <w:bookmarkStart w:id="1" w:name="OLE_LINK8"/>
      <w:r w:rsidRPr="00985F70">
        <w:t>УТИЛИЗАЦИЯ CO</w:t>
      </w:r>
      <w:r w:rsidRPr="004B16D6">
        <w:rPr>
          <w:vertAlign w:val="subscript"/>
        </w:rPr>
        <w:t>2</w:t>
      </w:r>
      <w:r w:rsidRPr="00985F70">
        <w:t xml:space="preserve"> В ФАКЕЛЕ, ВОЗБУЖДАЕМОМ ПУЧКОМ МОЩНОГО МИКРОВОЛНОВОГО ИЗЛУЧЕНИЯ</w:t>
      </w:r>
      <w:bookmarkEnd w:id="0"/>
      <w:bookmarkEnd w:id="1"/>
    </w:p>
    <w:p w:rsidR="005B1F4C" w:rsidRPr="00985F70" w:rsidRDefault="005B1F4C" w:rsidP="005B1F4C">
      <w:pPr>
        <w:pStyle w:val="Zv-Author"/>
      </w:pPr>
      <w:r w:rsidRPr="00985F70">
        <w:t>К.В. Артемьев</w:t>
      </w:r>
      <w:r w:rsidRPr="00E80576">
        <w:rPr>
          <w:vertAlign w:val="superscript"/>
        </w:rPr>
        <w:t>1</w:t>
      </w:r>
      <w:r w:rsidRPr="00985F70">
        <w:t>, Г.М. Батанов</w:t>
      </w:r>
      <w:r w:rsidRPr="00E80576">
        <w:rPr>
          <w:vertAlign w:val="superscript"/>
        </w:rPr>
        <w:t>1</w:t>
      </w:r>
      <w:r w:rsidRPr="00985F70">
        <w:t>, Н.К. Бережецкая</w:t>
      </w:r>
      <w:r w:rsidRPr="00E80576">
        <w:rPr>
          <w:vertAlign w:val="superscript"/>
        </w:rPr>
        <w:t>1</w:t>
      </w:r>
      <w:r w:rsidRPr="00985F70">
        <w:t>, А.М. Давыдов</w:t>
      </w:r>
      <w:r w:rsidRPr="00E80576">
        <w:rPr>
          <w:vertAlign w:val="superscript"/>
        </w:rPr>
        <w:t>1</w:t>
      </w:r>
      <w:r>
        <w:t xml:space="preserve">, </w:t>
      </w:r>
      <w:r w:rsidRPr="00985F70">
        <w:t>А.В. Двоенко</w:t>
      </w:r>
      <w:r>
        <w:rPr>
          <w:vertAlign w:val="superscript"/>
        </w:rPr>
        <w:t>2</w:t>
      </w:r>
      <w:r w:rsidRPr="00985F70">
        <w:t>, Е.М. Кончеков</w:t>
      </w:r>
      <w:r w:rsidRPr="00E80576">
        <w:rPr>
          <w:vertAlign w:val="superscript"/>
        </w:rPr>
        <w:t>1</w:t>
      </w:r>
      <w:r w:rsidRPr="00985F70">
        <w:t xml:space="preserve">, </w:t>
      </w:r>
      <w:r w:rsidRPr="00985F70">
        <w:rPr>
          <w:u w:val="single"/>
        </w:rPr>
        <w:t>И.А. Коссый</w:t>
      </w:r>
      <w:r w:rsidRPr="00E80576">
        <w:rPr>
          <w:vertAlign w:val="superscript"/>
        </w:rPr>
        <w:t>1</w:t>
      </w:r>
      <w:r w:rsidRPr="00985F70">
        <w:t>, К.А. Сарксян</w:t>
      </w:r>
      <w:r w:rsidRPr="00E80576">
        <w:rPr>
          <w:vertAlign w:val="superscript"/>
        </w:rPr>
        <w:t>1</w:t>
      </w:r>
      <w:r w:rsidRPr="00985F70">
        <w:t>, В.Д. Степахин</w:t>
      </w:r>
      <w:r w:rsidRPr="00E80576">
        <w:rPr>
          <w:vertAlign w:val="superscript"/>
        </w:rPr>
        <w:t>1</w:t>
      </w:r>
      <w:r w:rsidRPr="00985F70">
        <w:t>, Н.К. Харчев</w:t>
      </w:r>
      <w:r w:rsidRPr="00E80576">
        <w:rPr>
          <w:vertAlign w:val="superscript"/>
        </w:rPr>
        <w:t>1</w:t>
      </w:r>
    </w:p>
    <w:p w:rsidR="005B1F4C" w:rsidRPr="005B1F4C" w:rsidRDefault="005B1F4C" w:rsidP="005B1F4C">
      <w:pPr>
        <w:pStyle w:val="Zv-Organization"/>
      </w:pPr>
      <w:r>
        <w:rPr>
          <w:vertAlign w:val="superscript"/>
        </w:rPr>
        <w:t>1</w:t>
      </w:r>
      <w:r w:rsidRPr="00985F70">
        <w:t>Институт Общей Физики им. А.М.</w:t>
      </w:r>
      <w:r w:rsidRPr="005B1F4C">
        <w:t xml:space="preserve"> </w:t>
      </w:r>
      <w:r w:rsidRPr="00985F70">
        <w:t xml:space="preserve">Прохорова РАН, </w:t>
      </w:r>
      <w:r>
        <w:t xml:space="preserve">г. </w:t>
      </w:r>
      <w:r w:rsidRPr="00985F70">
        <w:t xml:space="preserve">Москва, Россия, </w:t>
      </w:r>
      <w:r>
        <w:br w:type="textWrapping" w:clear="all"/>
      </w:r>
      <w:r w:rsidRPr="005B1F4C">
        <w:t xml:space="preserve">     </w:t>
      </w:r>
      <w:hyperlink r:id="rId7" w:history="1">
        <w:r w:rsidRPr="00C16322">
          <w:rPr>
            <w:rStyle w:val="a7"/>
          </w:rPr>
          <w:t>kossyi@fpl.gpi.ru</w:t>
        </w:r>
      </w:hyperlink>
      <w:r w:rsidRPr="005B1F4C">
        <w:br/>
      </w:r>
      <w:r>
        <w:rPr>
          <w:vertAlign w:val="superscript"/>
        </w:rPr>
        <w:t>2</w:t>
      </w:r>
      <w:r w:rsidRPr="00985F70">
        <w:t xml:space="preserve">ООО ПЛАЗМА-Конверсия, </w:t>
      </w:r>
      <w:r>
        <w:t xml:space="preserve">г. </w:t>
      </w:r>
      <w:r w:rsidRPr="00985F70">
        <w:t xml:space="preserve">Саратов, Россия, </w:t>
      </w:r>
      <w:hyperlink r:id="rId8" w:history="1">
        <w:r w:rsidRPr="00C16322">
          <w:rPr>
            <w:rStyle w:val="a7"/>
          </w:rPr>
          <w:t>avdvoenko@gmail.com</w:t>
        </w:r>
      </w:hyperlink>
    </w:p>
    <w:p w:rsidR="005B1F4C" w:rsidRPr="005B1F4C" w:rsidRDefault="005B1F4C" w:rsidP="005B1F4C">
      <w:pPr>
        <w:pStyle w:val="Zv-bodyreport"/>
      </w:pPr>
      <w:r>
        <w:t xml:space="preserve">В микроволновом реакторе </w:t>
      </w:r>
      <w:r w:rsidRPr="007D5283">
        <w:t>[1]</w:t>
      </w:r>
      <w:r>
        <w:t xml:space="preserve">, базирующемся на мощном ГИРОТОНном </w:t>
      </w:r>
      <w:r w:rsidRPr="005B1F4C">
        <w:t xml:space="preserve">генераторе исследован плазмохимический процесс утилизации углекислого газа. Режим работы генератора — одиночные импульсы микроволнового излучения с параметрами: пиковая мощность  ≤600 кВт, длительность импульса ≤20 мс, длина волны </w:t>
      </w:r>
      <w:smartTag w:uri="urn:schemas-microsoft-com:office:smarttags" w:element="metricconverter">
        <w:smartTagPr>
          <w:attr w:name="ProductID" w:val="0,4 см"/>
        </w:smartTagPr>
        <w:r w:rsidRPr="005B1F4C">
          <w:t>0,4 см</w:t>
        </w:r>
      </w:smartTag>
      <w:r w:rsidRPr="005B1F4C">
        <w:t>.</w:t>
      </w:r>
    </w:p>
    <w:p w:rsidR="005B1F4C" w:rsidRPr="005B1F4C" w:rsidRDefault="005B1F4C" w:rsidP="005B1F4C">
      <w:pPr>
        <w:pStyle w:val="Zv-bodyreport"/>
      </w:pPr>
      <w:r w:rsidRPr="005B1F4C">
        <w:t>Пучком микроволн, формируемым квазиоптической системой зеркал, возбуждается СНС-разряд [2] в камере, наполненной газовой смесью углекислого газа с водородом. Особенность СНС-разряда — возбуждение в газе высокого (до атмосферного и выше) давления в условиях сильной подпороговости протяжённого факела, представляющего собой множество каналов, вытянутых вдоль электрического поля и заполненных плотной плазмой и горячим газом (</w:t>
      </w:r>
      <w:r>
        <w:rPr>
          <w:lang w:val="en-US"/>
        </w:rPr>
        <w:t>n</w:t>
      </w:r>
      <w:r w:rsidRPr="00985F70">
        <w:rPr>
          <w:lang w:val="en-US"/>
        </w:rPr>
        <w:t>e</w:t>
      </w:r>
      <w:r w:rsidRPr="005B1F4C">
        <w:t xml:space="preserve"> ≈ 10</w:t>
      </w:r>
      <w:r w:rsidRPr="005B1F4C">
        <w:rPr>
          <w:vertAlign w:val="superscript"/>
        </w:rPr>
        <w:t>16</w:t>
      </w:r>
      <w:r w:rsidRPr="005B1F4C">
        <w:t xml:space="preserve"> – 10</w:t>
      </w:r>
      <w:r w:rsidRPr="005B1F4C">
        <w:rPr>
          <w:vertAlign w:val="superscript"/>
        </w:rPr>
        <w:t>17</w:t>
      </w:r>
      <w:r w:rsidRPr="005B1F4C">
        <w:t xml:space="preserve"> см</w:t>
      </w:r>
      <w:r w:rsidRPr="005B1F4C">
        <w:rPr>
          <w:vertAlign w:val="superscript"/>
        </w:rPr>
        <w:t>–3</w:t>
      </w:r>
      <w:r w:rsidRPr="005B1F4C">
        <w:t xml:space="preserve">, </w:t>
      </w:r>
      <w:r>
        <w:rPr>
          <w:lang w:val="en-US"/>
        </w:rPr>
        <w:t>T</w:t>
      </w:r>
      <w:r w:rsidRPr="00985F70">
        <w:rPr>
          <w:lang w:val="en-US"/>
        </w:rPr>
        <w:t>g</w:t>
      </w:r>
      <w:r w:rsidRPr="005B1F4C">
        <w:t xml:space="preserve"> ≈ 3000 – 6000 </w:t>
      </w:r>
      <w:r>
        <w:rPr>
          <w:lang w:val="en-US"/>
        </w:rPr>
        <w:t>K</w:t>
      </w:r>
      <w:r w:rsidRPr="005B1F4C">
        <w:t xml:space="preserve">). Разложение </w:t>
      </w:r>
      <w:r>
        <w:rPr>
          <w:lang w:val="en-US"/>
        </w:rPr>
        <w:t>CO</w:t>
      </w:r>
      <w:r w:rsidRPr="005B1F4C">
        <w:rPr>
          <w:vertAlign w:val="subscript"/>
        </w:rPr>
        <w:t>2</w:t>
      </w:r>
      <w:r w:rsidRPr="005B1F4C">
        <w:t xml:space="preserve">  происходило по реакционной схеме: </w:t>
      </w:r>
      <w:r>
        <w:rPr>
          <w:lang w:val="en-US"/>
        </w:rPr>
        <w:t>CO</w:t>
      </w:r>
      <w:r w:rsidRPr="005B1F4C">
        <w:rPr>
          <w:vertAlign w:val="subscript"/>
        </w:rPr>
        <w:t>2</w:t>
      </w:r>
      <w:r>
        <w:t> </w:t>
      </w:r>
      <w:r w:rsidRPr="005B1F4C">
        <w:t>+</w:t>
      </w:r>
      <w:r>
        <w:t> </w:t>
      </w:r>
      <w:r w:rsidRPr="005B1F4C">
        <w:t>3</w:t>
      </w:r>
      <w:r>
        <w:rPr>
          <w:lang w:val="en-US"/>
        </w:rPr>
        <w:t>H</w:t>
      </w:r>
      <w:r w:rsidRPr="005B1F4C">
        <w:rPr>
          <w:vertAlign w:val="subscript"/>
        </w:rPr>
        <w:t>2</w:t>
      </w:r>
      <w:r w:rsidRPr="005B1F4C">
        <w:t xml:space="preserve"> </w:t>
      </w:r>
      <w:r w:rsidRPr="00C26C3D">
        <w:rPr>
          <w:lang w:val="en-US"/>
        </w:rPr>
        <w:sym w:font="Wingdings" w:char="F0E0"/>
      </w:r>
      <w:r w:rsidRPr="005B1F4C">
        <w:t xml:space="preserve"> </w:t>
      </w:r>
      <w:r>
        <w:rPr>
          <w:lang w:val="en-US"/>
        </w:rPr>
        <w:t>CO</w:t>
      </w:r>
      <w:r>
        <w:t> </w:t>
      </w:r>
      <w:r w:rsidRPr="005B1F4C">
        <w:t>+</w:t>
      </w:r>
      <w:r>
        <w:t> </w:t>
      </w:r>
      <w:r>
        <w:rPr>
          <w:lang w:val="en-US"/>
        </w:rPr>
        <w:t>H</w:t>
      </w:r>
      <w:r w:rsidRPr="005B1F4C">
        <w:rPr>
          <w:vertAlign w:val="subscript"/>
        </w:rPr>
        <w:t>2</w:t>
      </w:r>
      <w:r>
        <w:rPr>
          <w:lang w:val="en-US"/>
        </w:rPr>
        <w:t>O</w:t>
      </w:r>
      <w:r>
        <w:t> </w:t>
      </w:r>
      <w:r w:rsidRPr="005B1F4C">
        <w:t>+</w:t>
      </w:r>
      <w:r>
        <w:t> </w:t>
      </w:r>
      <w:r w:rsidRPr="005B1F4C">
        <w:t>2</w:t>
      </w:r>
      <w:r>
        <w:rPr>
          <w:lang w:val="en-US"/>
        </w:rPr>
        <w:t>H</w:t>
      </w:r>
      <w:r w:rsidRPr="005B1F4C">
        <w:rPr>
          <w:vertAlign w:val="subscript"/>
        </w:rPr>
        <w:t>2</w:t>
      </w:r>
      <w:r w:rsidRPr="005B1F4C">
        <w:t xml:space="preserve">. Характерная зависимость степени разложения </w:t>
      </w:r>
      <w:r>
        <w:rPr>
          <w:lang w:val="en-US"/>
        </w:rPr>
        <w:t>CO</w:t>
      </w:r>
      <w:r w:rsidRPr="005B1F4C">
        <w:rPr>
          <w:vertAlign w:val="subscript"/>
        </w:rPr>
        <w:t>2</w:t>
      </w:r>
      <w:r w:rsidRPr="005B1F4C">
        <w:t xml:space="preserve"> от удельного энерговклада, соответствующего возбуждению в камере различного числа микроволновых импульсных разрядов, приведена на </w:t>
      </w:r>
      <w:r>
        <w:t>р</w:t>
      </w:r>
      <w:r w:rsidRPr="005B1F4C">
        <w:t>ис</w:t>
      </w:r>
      <w:r>
        <w:t>унке</w:t>
      </w:r>
      <w:r w:rsidRPr="005B1F4C">
        <w:t>.</w:t>
      </w:r>
    </w:p>
    <w:p w:rsidR="005B1F4C" w:rsidRPr="00985F70" w:rsidRDefault="005B1F4C" w:rsidP="005B1F4C">
      <w:pPr>
        <w:pStyle w:val="Zv-bodyreport"/>
        <w:rPr>
          <w:lang w:val="en-US"/>
        </w:rPr>
      </w:pPr>
      <w:r w:rsidRPr="005B1F4C">
        <w:t xml:space="preserve">Степень разложения </w:t>
      </w:r>
      <w:r w:rsidRPr="00985F70">
        <w:rPr>
          <w:lang w:val="en-US"/>
        </w:rPr>
        <w:t>σ</w:t>
      </w:r>
      <w:r w:rsidRPr="005B1F4C">
        <w:t xml:space="preserve"> при плотности энерговыделения </w:t>
      </w:r>
      <w:r w:rsidRPr="00985F70">
        <w:rPr>
          <w:lang w:val="en-US"/>
        </w:rPr>
        <w:t>ζ</w:t>
      </w:r>
      <w:r w:rsidRPr="005B1F4C">
        <w:t xml:space="preserve"> ≈ 80 Дж/см</w:t>
      </w:r>
      <w:r w:rsidRPr="005B1F4C">
        <w:rPr>
          <w:vertAlign w:val="superscript"/>
        </w:rPr>
        <w:t>3</w:t>
      </w:r>
      <w:r w:rsidRPr="005B1F4C">
        <w:t xml:space="preserve">, достигает 85%. Энергетическая цена деструкции </w:t>
      </w:r>
      <w:r>
        <w:rPr>
          <w:lang w:val="en-US"/>
        </w:rPr>
        <w:t>CO</w:t>
      </w:r>
      <w:r w:rsidRPr="005B1F4C">
        <w:rPr>
          <w:vertAlign w:val="subscript"/>
        </w:rPr>
        <w:t>2</w:t>
      </w:r>
      <w:r w:rsidRPr="005B1F4C">
        <w:t xml:space="preserve"> составляет: </w:t>
      </w:r>
      <w:r w:rsidRPr="00985F70">
        <w:rPr>
          <w:lang w:val="en-US"/>
        </w:rPr>
        <w:sym w:font="Symbol" w:char="F068"/>
      </w:r>
      <w:r w:rsidRPr="005B1F4C">
        <w:t>* ≈ 20 кВт час/м</w:t>
      </w:r>
      <w:r w:rsidRPr="005B1F4C">
        <w:rPr>
          <w:vertAlign w:val="superscript"/>
        </w:rPr>
        <w:t>3</w:t>
      </w:r>
      <w:r w:rsidRPr="005B1F4C">
        <w:t xml:space="preserve">. В кВт здесь имеется в виду средняя мощность ГИРОТРОНа, работающего в импульсно-периодическом режиме с частотой 100 Гц, пиковой мощностью </w:t>
      </w:r>
      <w:r w:rsidRPr="00985F70">
        <w:rPr>
          <w:lang w:val="en-US"/>
        </w:rPr>
        <w:t>400 кВт и длительностью импульса 2 мс.</w:t>
      </w:r>
    </w:p>
    <w:p w:rsidR="005B1F4C" w:rsidRPr="00985F70" w:rsidRDefault="005B1F4C" w:rsidP="005B1F4C">
      <w:pPr>
        <w:pStyle w:val="Zv-bodyreport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324350" cy="3086463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224" cy="308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F4C" w:rsidRPr="00985F70" w:rsidRDefault="005B1F4C" w:rsidP="005B1F4C">
      <w:pPr>
        <w:pStyle w:val="Zv-bodyreport"/>
        <w:spacing w:after="120"/>
        <w:jc w:val="center"/>
      </w:pPr>
      <w:r w:rsidRPr="00985F70">
        <w:rPr>
          <w:lang w:val="en-US"/>
        </w:rPr>
        <w:t>Рис</w:t>
      </w:r>
      <w:r>
        <w:t>унок</w:t>
      </w:r>
    </w:p>
    <w:p w:rsidR="005B1F4C" w:rsidRPr="004B16D6" w:rsidRDefault="005B1F4C" w:rsidP="005B1F4C">
      <w:pPr>
        <w:pStyle w:val="Zv-TitleReferences-en"/>
      </w:pPr>
      <w:r w:rsidRPr="004B16D6">
        <w:t>Литература</w:t>
      </w:r>
    </w:p>
    <w:p w:rsidR="005B1F4C" w:rsidRPr="005B1F4C" w:rsidRDefault="005B1F4C" w:rsidP="005B1F4C">
      <w:pPr>
        <w:pStyle w:val="Zv-References-en"/>
        <w:numPr>
          <w:ilvl w:val="0"/>
          <w:numId w:val="9"/>
        </w:numPr>
        <w:tabs>
          <w:tab w:val="clear" w:pos="360"/>
        </w:tabs>
        <w:ind w:left="567" w:hanging="567"/>
        <w:rPr>
          <w:lang w:val="ru-RU"/>
        </w:rPr>
      </w:pPr>
      <w:r w:rsidRPr="005B1F4C">
        <w:rPr>
          <w:lang w:val="ru-RU"/>
        </w:rPr>
        <w:t xml:space="preserve">К.В. Артемьев, Г.М. Батанов, Н.М. Бережецкая и др. </w:t>
      </w:r>
      <w:r w:rsidRPr="00985F70">
        <w:t>XLII</w:t>
      </w:r>
      <w:r w:rsidRPr="005B1F4C">
        <w:rPr>
          <w:lang w:val="ru-RU"/>
        </w:rPr>
        <w:t xml:space="preserve"> Междунар. Звенигородская Конференция по Физике Плазмы и УТС, 2015, Звенигород, Сборник тезисов М., с.301.</w:t>
      </w:r>
    </w:p>
    <w:p w:rsidR="005B1F4C" w:rsidRPr="005B1F4C" w:rsidRDefault="005B1F4C" w:rsidP="005B1F4C">
      <w:pPr>
        <w:pStyle w:val="Zv-References-en"/>
        <w:numPr>
          <w:ilvl w:val="0"/>
          <w:numId w:val="9"/>
        </w:numPr>
        <w:tabs>
          <w:tab w:val="clear" w:pos="360"/>
        </w:tabs>
        <w:ind w:left="567" w:hanging="567"/>
        <w:rPr>
          <w:lang w:val="ru-RU"/>
        </w:rPr>
      </w:pPr>
      <w:r w:rsidRPr="005B1F4C">
        <w:rPr>
          <w:lang w:val="ru-RU"/>
        </w:rPr>
        <w:t xml:space="preserve">Г.М. Батанов, С.И. Грицинин, И.А. Коссый и др. СВЧ-разряды высокого давления// Труды ФИАН, 1985, т.160, сс. 174-202.  </w:t>
      </w:r>
    </w:p>
    <w:sectPr w:rsidR="005B1F4C" w:rsidRPr="005B1F4C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CF7" w:rsidRDefault="00DA5CF7">
      <w:r>
        <w:separator/>
      </w:r>
    </w:p>
  </w:endnote>
  <w:endnote w:type="continuationSeparator" w:id="0">
    <w:p w:rsidR="00DA5CF7" w:rsidRDefault="00DA5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61B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61B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1F4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CF7" w:rsidRDefault="00DA5CF7">
      <w:r>
        <w:separator/>
      </w:r>
    </w:p>
  </w:footnote>
  <w:footnote w:type="continuationSeparator" w:id="0">
    <w:p w:rsidR="00DA5CF7" w:rsidRDefault="00DA5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551AC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2551AC" w:rsidRPr="005B1F4C">
      <w:rPr>
        <w:sz w:val="20"/>
      </w:rPr>
      <w:t>8</w:t>
    </w:r>
    <w:r>
      <w:rPr>
        <w:sz w:val="20"/>
      </w:rPr>
      <w:t xml:space="preserve"> – 1</w:t>
    </w:r>
    <w:r w:rsidR="002551AC" w:rsidRPr="005B1F4C">
      <w:rPr>
        <w:sz w:val="20"/>
      </w:rPr>
      <w:t>2</w:t>
    </w:r>
    <w:r>
      <w:rPr>
        <w:sz w:val="20"/>
      </w:rPr>
      <w:t xml:space="preserve"> февраля 201</w:t>
    </w:r>
    <w:r w:rsidR="002551AC" w:rsidRPr="005B1F4C">
      <w:rPr>
        <w:sz w:val="20"/>
      </w:rPr>
      <w:t>6</w:t>
    </w:r>
    <w:r>
      <w:rPr>
        <w:sz w:val="20"/>
      </w:rPr>
      <w:t xml:space="preserve"> г.</w:t>
    </w:r>
  </w:p>
  <w:p w:rsidR="00654A7B" w:rsidRDefault="00A61BD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1B20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C1D00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5CF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B1F4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61BDA"/>
    <w:rsid w:val="00B622ED"/>
    <w:rsid w:val="00B9584E"/>
    <w:rsid w:val="00BC1716"/>
    <w:rsid w:val="00C103CD"/>
    <w:rsid w:val="00C232A0"/>
    <w:rsid w:val="00D47F19"/>
    <w:rsid w:val="00D900FB"/>
    <w:rsid w:val="00DA1D0D"/>
    <w:rsid w:val="00DA5CF7"/>
    <w:rsid w:val="00E7021A"/>
    <w:rsid w:val="00E87733"/>
    <w:rsid w:val="00ED6260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rsid w:val="005B1F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dvoenk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syi@fpl.gp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Zven_2016_r</Template>
  <TotalTime>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УТИЛИЗАЦИЯ CO2 В ФАКЕЛЕ, ВОЗБУЖДАЕМОМ ПУЧКОМ МОЩНОГО МИКРОВОЛНОВОГО ИЗЛУЧЕНИЯ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2016-01-18T13:30:00Z</dcterms:created>
  <dcterms:modified xsi:type="dcterms:W3CDTF">2016-01-18T13:34:00Z</dcterms:modified>
</cp:coreProperties>
</file>