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7B" w:rsidRDefault="009A05E9" w:rsidP="009A05E9">
      <w:pPr>
        <w:pStyle w:val="Zv-Titlereport"/>
      </w:pPr>
      <w:bookmarkStart w:id="0" w:name="OLE_LINK9"/>
      <w:bookmarkStart w:id="1" w:name="OLE_LINK10"/>
      <w:r>
        <w:t>ПЛАНКОВСКИЙ ВАКУУМ ВНУТРИ СИНГУЛЯРНОСТИ КАК ЕДИНСТВЕННЫЙ ИСТОЧНИК ЭНЕРГИИ ПРИ РАЗЛЁТЕ ВСЕЛЕННОЙ</w:t>
      </w:r>
      <w:bookmarkEnd w:id="0"/>
      <w:bookmarkEnd w:id="1"/>
    </w:p>
    <w:p w:rsidR="009A05E9" w:rsidRDefault="009A05E9" w:rsidP="009A05E9">
      <w:pPr>
        <w:pStyle w:val="Zv-Author"/>
      </w:pPr>
      <w:r>
        <w:t>А.В.</w:t>
      </w:r>
      <w:r w:rsidR="001E1D73">
        <w:t xml:space="preserve"> </w:t>
      </w:r>
      <w:r>
        <w:t>Гордеев</w:t>
      </w:r>
    </w:p>
    <w:p w:rsidR="009A05E9" w:rsidRPr="000A5752" w:rsidRDefault="000A5752" w:rsidP="009A05E9">
      <w:pPr>
        <w:pStyle w:val="Zv-Organization"/>
      </w:pPr>
      <w:r>
        <w:t xml:space="preserve">НИЦ «Курчатовский институт», Москва, Россия, </w:t>
      </w:r>
      <w:r>
        <w:rPr>
          <w:lang w:val="en-US"/>
        </w:rPr>
        <w:t>e</w:t>
      </w:r>
      <w:r w:rsidRPr="000A5752">
        <w:t>-</w:t>
      </w:r>
      <w:r>
        <w:rPr>
          <w:lang w:val="en-US"/>
        </w:rPr>
        <w:t>mail</w:t>
      </w:r>
      <w:r w:rsidRPr="000A5752">
        <w:t xml:space="preserve">: </w:t>
      </w:r>
      <w:hyperlink r:id="rId7" w:history="1">
        <w:r w:rsidRPr="0084090F">
          <w:rPr>
            <w:rStyle w:val="a7"/>
            <w:lang w:val="en-US"/>
          </w:rPr>
          <w:t>alexandergordeev</w:t>
        </w:r>
        <w:r w:rsidRPr="000A5752">
          <w:rPr>
            <w:rStyle w:val="a7"/>
          </w:rPr>
          <w:t>@</w:t>
        </w:r>
        <w:r w:rsidRPr="0084090F">
          <w:rPr>
            <w:rStyle w:val="a7"/>
            <w:lang w:val="en-US"/>
          </w:rPr>
          <w:t>yandex</w:t>
        </w:r>
        <w:r w:rsidRPr="000A5752">
          <w:rPr>
            <w:rStyle w:val="a7"/>
          </w:rPr>
          <w:t>.</w:t>
        </w:r>
        <w:r w:rsidRPr="0084090F">
          <w:rPr>
            <w:rStyle w:val="a7"/>
            <w:lang w:val="en-US"/>
          </w:rPr>
          <w:t>ru</w:t>
        </w:r>
      </w:hyperlink>
    </w:p>
    <w:p w:rsidR="000A5752" w:rsidRDefault="000A5752" w:rsidP="001E1D73">
      <w:pPr>
        <w:pStyle w:val="Zv-bodyreport"/>
        <w:spacing w:line="228" w:lineRule="auto"/>
      </w:pPr>
      <w:r>
        <w:t xml:space="preserve">Рассмотрение эволюции Вселенной показывает, что одномоментное выделение </w:t>
      </w:r>
      <w:r w:rsidR="00A6708C">
        <w:t xml:space="preserve">большой энергии </w:t>
      </w:r>
      <w:r w:rsidR="00414901">
        <w:t>в исходной точке разлёта Вселенной привело бы</w:t>
      </w:r>
      <w:r w:rsidR="00A6708C">
        <w:t xml:space="preserve"> к</w:t>
      </w:r>
      <w:r w:rsidR="00523F43">
        <w:t xml:space="preserve"> фатально</w:t>
      </w:r>
      <w:r w:rsidR="00A6708C">
        <w:t>му изменению метрики</w:t>
      </w:r>
      <w:r w:rsidR="00523F43">
        <w:t xml:space="preserve"> пространства-времени </w:t>
      </w:r>
      <w:r w:rsidR="00523F43" w:rsidRPr="00523F43">
        <w:t>[1]</w:t>
      </w:r>
      <w:r w:rsidR="00523F43">
        <w:t>:</w:t>
      </w:r>
    </w:p>
    <w:p w:rsidR="008D2106" w:rsidRDefault="00523F43" w:rsidP="0015677E">
      <w:pPr>
        <w:pStyle w:val="Zv-formula"/>
      </w:pPr>
      <w:r w:rsidRPr="0021771F">
        <w:t xml:space="preserve"> </w:t>
      </w:r>
      <w:r w:rsidRPr="0021771F">
        <w:tab/>
      </w:r>
      <w:r w:rsidR="008D2106" w:rsidRPr="00523F43">
        <w:rPr>
          <w:position w:val="-10"/>
        </w:rPr>
        <w:object w:dxaOrig="42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pt;height:20.25pt" o:ole="">
            <v:imagedata r:id="rId8" o:title=""/>
          </v:shape>
          <o:OLEObject Type="Embed" ProgID="Equation.3" ShapeID="_x0000_i1025" DrawAspect="Content" ObjectID="_1514062406" r:id="rId9"/>
        </w:object>
      </w:r>
      <w:r w:rsidR="008D2106" w:rsidRPr="008D2106">
        <w:t>.</w:t>
      </w:r>
      <w:r w:rsidR="0015677E" w:rsidRPr="0015677E">
        <w:tab/>
      </w:r>
      <w:r w:rsidR="008D2106">
        <w:t>(1)</w:t>
      </w:r>
    </w:p>
    <w:p w:rsidR="008D2106" w:rsidRDefault="008D2106" w:rsidP="001E1D73">
      <w:pPr>
        <w:pStyle w:val="Zv-bodyreport"/>
        <w:spacing w:line="228" w:lineRule="auto"/>
      </w:pPr>
      <w:r>
        <w:t xml:space="preserve">Это следует из выражения для  </w:t>
      </w:r>
      <w:r w:rsidRPr="008D2106">
        <w:rPr>
          <w:position w:val="-6"/>
        </w:rPr>
        <w:object w:dxaOrig="220" w:dyaOrig="279">
          <v:shape id="_x0000_i1026" type="#_x0000_t75" style="width:11.25pt;height:14.25pt" o:ole="">
            <v:imagedata r:id="rId10" o:title=""/>
          </v:shape>
          <o:OLEObject Type="Embed" ProgID="Equation.3" ShapeID="_x0000_i1026" DrawAspect="Content" ObjectID="_1514062407" r:id="rId11"/>
        </w:object>
      </w:r>
      <w:r w:rsidRPr="008D2106">
        <w:t xml:space="preserve">       </w:t>
      </w:r>
    </w:p>
    <w:p w:rsidR="00E02C74" w:rsidRDefault="00E02C74" w:rsidP="0015677E">
      <w:pPr>
        <w:pStyle w:val="Zv-formula"/>
      </w:pPr>
      <w:r>
        <w:t xml:space="preserve"> </w:t>
      </w:r>
      <w:r>
        <w:tab/>
      </w:r>
      <w:r w:rsidRPr="008D2106">
        <w:rPr>
          <w:position w:val="-30"/>
        </w:rPr>
        <w:object w:dxaOrig="2540" w:dyaOrig="720">
          <v:shape id="_x0000_i1027" type="#_x0000_t75" style="width:126.75pt;height:36pt" o:ole="">
            <v:imagedata r:id="rId12" o:title=""/>
          </v:shape>
          <o:OLEObject Type="Embed" ProgID="Equation.3" ShapeID="_x0000_i1027" DrawAspect="Content" ObjectID="_1514062408" r:id="rId13"/>
        </w:object>
      </w:r>
      <w:r w:rsidRPr="0021771F">
        <w:t>,</w:t>
      </w:r>
      <w:r>
        <w:t xml:space="preserve"> </w:t>
      </w:r>
      <w:r w:rsidR="0015677E" w:rsidRPr="0015677E">
        <w:tab/>
      </w:r>
      <w:r>
        <w:t>(2)</w:t>
      </w:r>
    </w:p>
    <w:p w:rsidR="00523F43" w:rsidRDefault="00E02C74" w:rsidP="001E1D73">
      <w:pPr>
        <w:pStyle w:val="Zv-bodyreport"/>
        <w:spacing w:line="228" w:lineRule="auto"/>
        <w:ind w:firstLine="0"/>
      </w:pPr>
      <w:r>
        <w:t>когда при достаточно большой энергии, определяемой усреднённой по углам компонентой тензора энергии</w:t>
      </w:r>
      <w:r w:rsidR="00193223" w:rsidRPr="00193223">
        <w:t xml:space="preserve"> </w:t>
      </w:r>
      <w:r w:rsidR="00193223" w:rsidRPr="00193223">
        <w:rPr>
          <w:position w:val="-20"/>
        </w:rPr>
        <w:object w:dxaOrig="560" w:dyaOrig="520">
          <v:shape id="_x0000_i1028" type="#_x0000_t75" style="width:27.75pt;height:26.25pt" o:ole="">
            <v:imagedata r:id="rId14" o:title=""/>
          </v:shape>
          <o:OLEObject Type="Embed" ProgID="Equation.3" ShapeID="_x0000_i1028" DrawAspect="Content" ObjectID="_1514062409" r:id="rId15"/>
        </w:object>
      </w:r>
      <w:r>
        <w:t xml:space="preserve">, меняет знак </w:t>
      </w:r>
      <w:r w:rsidRPr="00E02C74">
        <w:rPr>
          <w:position w:val="-6"/>
        </w:rPr>
        <w:object w:dxaOrig="220" w:dyaOrig="279">
          <v:shape id="_x0000_i1029" type="#_x0000_t75" style="width:11.25pt;height:14.25pt" o:ole="">
            <v:imagedata r:id="rId16" o:title=""/>
          </v:shape>
          <o:OLEObject Type="Embed" ProgID="Equation.3" ShapeID="_x0000_i1029" DrawAspect="Content" ObjectID="_1514062410" r:id="rId17"/>
        </w:object>
      </w:r>
      <w:r>
        <w:t xml:space="preserve"> (и одновременно </w:t>
      </w:r>
      <w:r w:rsidRPr="00E02C74">
        <w:rPr>
          <w:position w:val="-6"/>
        </w:rPr>
        <w:object w:dxaOrig="200" w:dyaOrig="279">
          <v:shape id="_x0000_i1030" type="#_x0000_t75" style="width:9.75pt;height:14.25pt" o:ole="">
            <v:imagedata r:id="rId18" o:title=""/>
          </v:shape>
          <o:OLEObject Type="Embed" ProgID="Equation.3" ShapeID="_x0000_i1030" DrawAspect="Content" ObjectID="_1514062411" r:id="rId19"/>
        </w:object>
      </w:r>
      <w:r>
        <w:t xml:space="preserve">) </w:t>
      </w:r>
      <w:r w:rsidRPr="00E02C74">
        <w:t>[2]</w:t>
      </w:r>
      <w:r>
        <w:t xml:space="preserve">. </w:t>
      </w:r>
      <w:r w:rsidR="00CA5D06">
        <w:t xml:space="preserve">Появление </w:t>
      </w:r>
      <w:r w:rsidR="00CA5D06" w:rsidRPr="00CA5D06">
        <w:rPr>
          <w:position w:val="-20"/>
        </w:rPr>
        <w:object w:dxaOrig="560" w:dyaOrig="520">
          <v:shape id="_x0000_i1031" type="#_x0000_t75" style="width:27.75pt;height:26.25pt" o:ole="">
            <v:imagedata r:id="rId20" o:title=""/>
          </v:shape>
          <o:OLEObject Type="Embed" ProgID="Equation.3" ShapeID="_x0000_i1031" DrawAspect="Content" ObjectID="_1514062412" r:id="rId21"/>
        </w:object>
      </w:r>
      <w:r w:rsidR="00CA5D06">
        <w:t xml:space="preserve"> связано с распадом планковских частиц с нулевой полной энергией </w:t>
      </w:r>
      <w:r w:rsidR="00CA5D06" w:rsidRPr="00CA5D06">
        <w:rPr>
          <w:position w:val="-12"/>
        </w:rPr>
        <w:object w:dxaOrig="2320" w:dyaOrig="420">
          <v:shape id="_x0000_i1032" type="#_x0000_t75" style="width:116.25pt;height:21pt" o:ole="">
            <v:imagedata r:id="rId22" o:title=""/>
          </v:shape>
          <o:OLEObject Type="Embed" ProgID="Equation.3" ShapeID="_x0000_i1032" DrawAspect="Content" ObjectID="_1514062413" r:id="rId23"/>
        </w:object>
      </w:r>
      <w:r w:rsidR="00CA5D06">
        <w:t xml:space="preserve"> на заряженные частицы </w:t>
      </w:r>
      <w:r w:rsidR="00CA5D06" w:rsidRPr="00CA5D06">
        <w:rPr>
          <w:position w:val="-12"/>
        </w:rPr>
        <w:object w:dxaOrig="420" w:dyaOrig="420">
          <v:shape id="_x0000_i1033" type="#_x0000_t75" style="width:21pt;height:21pt" o:ole="">
            <v:imagedata r:id="rId24" o:title=""/>
          </v:shape>
          <o:OLEObject Type="Embed" ProgID="Equation.3" ShapeID="_x0000_i1033" DrawAspect="Content" ObjectID="_1514062414" r:id="rId25"/>
        </w:object>
      </w:r>
      <w:r w:rsidR="00CA5D06">
        <w:t xml:space="preserve"> с массой </w:t>
      </w:r>
      <w:r w:rsidR="00FA4B7A" w:rsidRPr="00CA5D06">
        <w:rPr>
          <w:position w:val="-12"/>
        </w:rPr>
        <w:object w:dxaOrig="1719" w:dyaOrig="420">
          <v:shape id="_x0000_i1034" type="#_x0000_t75" style="width:86.25pt;height:21pt" o:ole="">
            <v:imagedata r:id="rId26" o:title=""/>
          </v:shape>
          <o:OLEObject Type="Embed" ProgID="Equation.3" ShapeID="_x0000_i1034" DrawAspect="Content" ObjectID="_1514062415" r:id="rId27"/>
        </w:object>
      </w:r>
      <w:r w:rsidR="00FA4B7A">
        <w:t xml:space="preserve"> и последующей их аннигиляцией </w:t>
      </w:r>
      <w:r w:rsidR="00414901">
        <w:t xml:space="preserve">в сингулярности </w:t>
      </w:r>
      <w:r w:rsidR="00FA4B7A">
        <w:t xml:space="preserve">с образованием электромагнитных полей </w:t>
      </w:r>
      <w:r w:rsidR="00FA4B7A" w:rsidRPr="00FA4B7A">
        <w:rPr>
          <w:position w:val="-12"/>
        </w:rPr>
        <w:object w:dxaOrig="2320" w:dyaOrig="420">
          <v:shape id="_x0000_i1035" type="#_x0000_t75" style="width:116.25pt;height:21pt" o:ole="">
            <v:imagedata r:id="rId28" o:title=""/>
          </v:shape>
          <o:OLEObject Type="Embed" ProgID="Equation.3" ShapeID="_x0000_i1035" DrawAspect="Content" ObjectID="_1514062416" r:id="rId29"/>
        </w:object>
      </w:r>
      <w:r w:rsidR="00B74FCB">
        <w:t>[3</w:t>
      </w:r>
      <w:r w:rsidR="00FA4B7A" w:rsidRPr="00FA4B7A">
        <w:t>].</w:t>
      </w:r>
      <w:r w:rsidR="00193223">
        <w:t xml:space="preserve"> При этом ввиду</w:t>
      </w:r>
      <w:r w:rsidR="00FA4B7A">
        <w:t xml:space="preserve"> сохранения момента импульса поток энергии в сингулярности оказывается изотропным, что приводит  к </w:t>
      </w:r>
      <w:r w:rsidR="002B7543" w:rsidRPr="002B7543">
        <w:rPr>
          <w:position w:val="-10"/>
        </w:rPr>
        <w:object w:dxaOrig="1300" w:dyaOrig="340">
          <v:shape id="_x0000_i1036" type="#_x0000_t75" style="width:65.25pt;height:17.25pt" o:ole="">
            <v:imagedata r:id="rId30" o:title=""/>
          </v:shape>
          <o:OLEObject Type="Embed" ProgID="Equation.3" ShapeID="_x0000_i1036" DrawAspect="Content" ObjectID="_1514062417" r:id="rId31"/>
        </w:object>
      </w:r>
      <w:r w:rsidR="002B7543">
        <w:t xml:space="preserve">. Из условия сохранения знака </w:t>
      </w:r>
      <w:r w:rsidR="002B7543" w:rsidRPr="002B7543">
        <w:rPr>
          <w:position w:val="-6"/>
        </w:rPr>
        <w:object w:dxaOrig="220" w:dyaOrig="279">
          <v:shape id="_x0000_i1037" type="#_x0000_t75" style="width:11.25pt;height:14.25pt" o:ole="">
            <v:imagedata r:id="rId32" o:title=""/>
          </v:shape>
          <o:OLEObject Type="Embed" ProgID="Equation.3" ShapeID="_x0000_i1037" DrawAspect="Content" ObjectID="_1514062418" r:id="rId33"/>
        </w:object>
      </w:r>
      <w:r w:rsidR="002B7543">
        <w:t xml:space="preserve"> в формуле (2) следует, что размер сингулярности равен </w:t>
      </w:r>
      <w:r w:rsidR="002B7543" w:rsidRPr="002B7543">
        <w:rPr>
          <w:position w:val="-12"/>
        </w:rPr>
        <w:object w:dxaOrig="1579" w:dyaOrig="460">
          <v:shape id="_x0000_i1038" type="#_x0000_t75" style="width:78.75pt;height:23.25pt" o:ole="">
            <v:imagedata r:id="rId34" o:title=""/>
          </v:shape>
          <o:OLEObject Type="Embed" ProgID="Equation.3" ShapeID="_x0000_i1038" DrawAspect="Content" ObjectID="_1514062419" r:id="rId35"/>
        </w:object>
      </w:r>
      <w:r w:rsidR="002B7543">
        <w:t xml:space="preserve">, где  </w:t>
      </w:r>
      <w:r w:rsidR="002B7543" w:rsidRPr="002B7543">
        <w:rPr>
          <w:position w:val="-12"/>
        </w:rPr>
        <w:object w:dxaOrig="1320" w:dyaOrig="360">
          <v:shape id="_x0000_i1039" type="#_x0000_t75" style="width:66pt;height:18pt" o:ole="">
            <v:imagedata r:id="rId36" o:title=""/>
          </v:shape>
          <o:OLEObject Type="Embed" ProgID="Equation.3" ShapeID="_x0000_i1039" DrawAspect="Content" ObjectID="_1514062420" r:id="rId37"/>
        </w:object>
      </w:r>
      <w:r w:rsidR="002B7543">
        <w:t>. Поток энергии на выходе из сингулярности при указанных выше значениях полей равен</w:t>
      </w:r>
    </w:p>
    <w:p w:rsidR="00E80863" w:rsidRDefault="00E80863" w:rsidP="0015677E">
      <w:pPr>
        <w:pStyle w:val="Zv-formula"/>
      </w:pPr>
      <w:r>
        <w:t xml:space="preserve"> </w:t>
      </w:r>
      <w:r>
        <w:tab/>
      </w:r>
      <w:r w:rsidRPr="00E80863">
        <w:rPr>
          <w:position w:val="-24"/>
        </w:rPr>
        <w:object w:dxaOrig="880" w:dyaOrig="680">
          <v:shape id="_x0000_i1040" type="#_x0000_t75" style="width:44.25pt;height:33.75pt" o:ole="">
            <v:imagedata r:id="rId38" o:title=""/>
          </v:shape>
          <o:OLEObject Type="Embed" ProgID="Equation.3" ShapeID="_x0000_i1040" DrawAspect="Content" ObjectID="_1514062421" r:id="rId39"/>
        </w:object>
      </w:r>
      <w:r w:rsidRPr="005F79A7">
        <w:t>,</w:t>
      </w:r>
      <w:r>
        <w:t xml:space="preserve"> </w:t>
      </w:r>
      <w:r w:rsidR="0015677E" w:rsidRPr="0015677E">
        <w:tab/>
      </w:r>
      <w:r>
        <w:t>(3)</w:t>
      </w:r>
    </w:p>
    <w:p w:rsidR="0064518A" w:rsidRDefault="00E80863" w:rsidP="001E1D73">
      <w:pPr>
        <w:pStyle w:val="Zv-bodyreport"/>
        <w:spacing w:line="228" w:lineRule="auto"/>
        <w:ind w:firstLine="0"/>
      </w:pPr>
      <w:r>
        <w:t>что совпадает с формально вычисленным потоком энергии для частицы Планка</w:t>
      </w:r>
      <w:r w:rsidR="00947F56">
        <w:t xml:space="preserve"> </w:t>
      </w:r>
      <w:r w:rsidR="00947F56" w:rsidRPr="00947F56">
        <w:rPr>
          <w:position w:val="-12"/>
        </w:rPr>
        <w:object w:dxaOrig="1140" w:dyaOrig="420">
          <v:shape id="_x0000_i1041" type="#_x0000_t75" style="width:57pt;height:21pt" o:ole="">
            <v:imagedata r:id="rId40" o:title=""/>
          </v:shape>
          <o:OLEObject Type="Embed" ProgID="Equation.3" ShapeID="_x0000_i1041" DrawAspect="Content" ObjectID="_1514062422" r:id="rId41"/>
        </w:object>
      </w:r>
      <w:r w:rsidR="00947F56">
        <w:t xml:space="preserve">, где </w:t>
      </w:r>
      <w:r w:rsidR="00947F56" w:rsidRPr="00947F56">
        <w:rPr>
          <w:position w:val="-12"/>
        </w:rPr>
        <w:object w:dxaOrig="1160" w:dyaOrig="360">
          <v:shape id="_x0000_i1042" type="#_x0000_t75" style="width:57.75pt;height:18pt" o:ole="">
            <v:imagedata r:id="rId42" o:title=""/>
          </v:shape>
          <o:OLEObject Type="Embed" ProgID="Equation.3" ShapeID="_x0000_i1042" DrawAspect="Content" ObjectID="_1514062423" r:id="rId43"/>
        </w:object>
      </w:r>
      <w:r w:rsidR="00947F56">
        <w:t xml:space="preserve"> </w:t>
      </w:r>
      <w:r w:rsidR="00B74FCB">
        <w:t>[1</w:t>
      </w:r>
      <w:r w:rsidR="00947F56" w:rsidRPr="00947F56">
        <w:t>]</w:t>
      </w:r>
      <w:r w:rsidR="00340E16">
        <w:t xml:space="preserve">. </w:t>
      </w:r>
      <w:r w:rsidR="0064518A">
        <w:t>При этом энергия при учё</w:t>
      </w:r>
      <w:r w:rsidR="003845FF">
        <w:t>те</w:t>
      </w:r>
      <w:r w:rsidR="0064518A">
        <w:t xml:space="preserve"> гравитационного дефекта массы </w:t>
      </w:r>
      <w:r w:rsidR="003845FF" w:rsidRPr="003845FF">
        <w:rPr>
          <w:position w:val="-20"/>
        </w:rPr>
        <w:object w:dxaOrig="1820" w:dyaOrig="520">
          <v:shape id="_x0000_i1043" type="#_x0000_t75" style="width:90.75pt;height:26.25pt" o:ole="">
            <v:imagedata r:id="rId44" o:title=""/>
          </v:shape>
          <o:OLEObject Type="Embed" ProgID="Equation.3" ShapeID="_x0000_i1043" DrawAspect="Content" ObjectID="_1514062424" r:id="rId45"/>
        </w:object>
      </w:r>
      <w:r w:rsidR="003845FF">
        <w:t xml:space="preserve"> ввиду (2) компенсируется отрицательной энергией гравитации [3]</w:t>
      </w:r>
    </w:p>
    <w:p w:rsidR="003845FF" w:rsidRPr="0078772B" w:rsidRDefault="003845FF" w:rsidP="0015677E">
      <w:pPr>
        <w:pStyle w:val="Zv-formula"/>
      </w:pPr>
      <w:r>
        <w:t xml:space="preserve"> </w:t>
      </w:r>
      <w:r>
        <w:tab/>
      </w:r>
      <w:r w:rsidR="0078772B" w:rsidRPr="003845FF">
        <w:rPr>
          <w:position w:val="-28"/>
        </w:rPr>
        <w:object w:dxaOrig="1400" w:dyaOrig="720">
          <v:shape id="_x0000_i1044" type="#_x0000_t75" style="width:69.75pt;height:36pt" o:ole="">
            <v:imagedata r:id="rId46" o:title=""/>
          </v:shape>
          <o:OLEObject Type="Embed" ProgID="Equation.3" ShapeID="_x0000_i1044" DrawAspect="Content" ObjectID="_1514062425" r:id="rId47"/>
        </w:object>
      </w:r>
      <w:r w:rsidR="0078772B">
        <w:t xml:space="preserve"> , </w:t>
      </w:r>
      <w:r w:rsidR="0078772B" w:rsidRPr="0078772B">
        <w:t xml:space="preserve">  </w:t>
      </w:r>
      <w:r w:rsidR="0078772B" w:rsidRPr="0078772B">
        <w:rPr>
          <w:position w:val="-24"/>
        </w:rPr>
        <w:object w:dxaOrig="940" w:dyaOrig="620">
          <v:shape id="_x0000_i1045" type="#_x0000_t75" style="width:47.25pt;height:30.75pt" o:ole="">
            <v:imagedata r:id="rId48" o:title=""/>
          </v:shape>
          <o:OLEObject Type="Embed" ProgID="Equation.3" ShapeID="_x0000_i1045" DrawAspect="Content" ObjectID="_1514062426" r:id="rId49"/>
        </w:object>
      </w:r>
      <w:r w:rsidR="0078772B" w:rsidRPr="0078772B">
        <w:tab/>
        <w:t>(4)</w:t>
      </w:r>
    </w:p>
    <w:p w:rsidR="0064518A" w:rsidRDefault="0064518A" w:rsidP="001E1D73">
      <w:pPr>
        <w:pStyle w:val="Zv-bodyreport"/>
        <w:spacing w:line="228" w:lineRule="auto"/>
      </w:pPr>
    </w:p>
    <w:p w:rsidR="00E80863" w:rsidRDefault="00340E16" w:rsidP="001E1D73">
      <w:pPr>
        <w:pStyle w:val="Zv-bodyreport"/>
        <w:spacing w:line="228" w:lineRule="auto"/>
      </w:pPr>
      <w:r>
        <w:t>Г</w:t>
      </w:r>
      <w:r w:rsidR="00947F56">
        <w:t xml:space="preserve">енерация электромагнитных полей </w:t>
      </w:r>
      <w:r w:rsidR="00D968E5">
        <w:t xml:space="preserve">в сингулярности происходит за счёт распада планковского вакуума </w:t>
      </w:r>
      <w:r w:rsidR="00193223">
        <w:t>в области существования частиц</w:t>
      </w:r>
      <w:r w:rsidR="00B74FCB">
        <w:t xml:space="preserve"> с</w:t>
      </w:r>
      <w:r w:rsidR="00FE5FA3">
        <w:t xml:space="preserve"> массой </w:t>
      </w:r>
      <w:r w:rsidR="00FE5FA3" w:rsidRPr="00FE5FA3">
        <w:rPr>
          <w:position w:val="-4"/>
        </w:rPr>
        <w:object w:dxaOrig="320" w:dyaOrig="260">
          <v:shape id="_x0000_i1046" type="#_x0000_t75" style="width:15.75pt;height:12.75pt" o:ole="">
            <v:imagedata r:id="rId50" o:title=""/>
          </v:shape>
          <o:OLEObject Type="Embed" ProgID="Equation.3" ShapeID="_x0000_i1046" DrawAspect="Content" ObjectID="_1514062427" r:id="rId51"/>
        </w:object>
      </w:r>
      <w:r w:rsidR="00414901">
        <w:t>,</w:t>
      </w:r>
      <w:r w:rsidR="00FE5FA3">
        <w:t xml:space="preserve"> </w:t>
      </w:r>
      <w:r w:rsidR="00D968E5">
        <w:t>«</w:t>
      </w:r>
      <w:r w:rsidR="00FE5FA3">
        <w:t>гравитационный заряд</w:t>
      </w:r>
      <w:r w:rsidR="00D968E5">
        <w:t>»</w:t>
      </w:r>
      <w:r w:rsidR="00D21728">
        <w:tab/>
      </w:r>
      <w:r w:rsidR="00414901">
        <w:t xml:space="preserve"> </w:t>
      </w:r>
      <w:r w:rsidR="00FE5FA3">
        <w:t xml:space="preserve">которых </w:t>
      </w:r>
      <w:r w:rsidR="00414901" w:rsidRPr="00414901">
        <w:rPr>
          <w:position w:val="-12"/>
        </w:rPr>
        <w:object w:dxaOrig="1340" w:dyaOrig="460">
          <v:shape id="_x0000_i1047" type="#_x0000_t75" style="width:66.75pt;height:23.25pt" o:ole="">
            <v:imagedata r:id="rId52" o:title=""/>
          </v:shape>
          <o:OLEObject Type="Embed" ProgID="Equation.3" ShapeID="_x0000_i1047" DrawAspect="Content" ObjectID="_1514062428" r:id="rId53"/>
        </w:object>
      </w:r>
      <w:r w:rsidR="00FE5FA3">
        <w:t xml:space="preserve"> находится в диапазоне  </w:t>
      </w:r>
      <w:r w:rsidR="00281684" w:rsidRPr="00FE5FA3">
        <w:rPr>
          <w:position w:val="-12"/>
        </w:rPr>
        <w:object w:dxaOrig="2420" w:dyaOrig="420">
          <v:shape id="_x0000_i1048" type="#_x0000_t75" style="width:120.75pt;height:21pt" o:ole="">
            <v:imagedata r:id="rId54" o:title=""/>
          </v:shape>
          <o:OLEObject Type="Embed" ProgID="Equation.3" ShapeID="_x0000_i1048" DrawAspect="Content" ObjectID="_1514062429" r:id="rId55"/>
        </w:object>
      </w:r>
      <w:r w:rsidR="00B74FCB">
        <w:t xml:space="preserve"> и возможно </w:t>
      </w:r>
      <w:r w:rsidR="003609FC">
        <w:t xml:space="preserve">эффективное </w:t>
      </w:r>
      <w:r w:rsidR="00B74FCB">
        <w:t>преобразование</w:t>
      </w:r>
      <w:r w:rsidR="00281684">
        <w:t xml:space="preserve"> гравитационной энергии в энергию электромаг</w:t>
      </w:r>
      <w:r w:rsidR="00715D64">
        <w:t>нитного поля.</w:t>
      </w:r>
      <w:r w:rsidR="00281684">
        <w:t xml:space="preserve"> За пределами сингулярности та</w:t>
      </w:r>
      <w:r w:rsidR="00B74FCB">
        <w:t>кое преобразование энергии невозможно</w:t>
      </w:r>
      <w:r w:rsidR="0064518A">
        <w:t>.</w:t>
      </w:r>
    </w:p>
    <w:p w:rsidR="005E5D22" w:rsidRDefault="001E1D73" w:rsidP="001E1D73">
      <w:pPr>
        <w:pStyle w:val="Zv-TitleReferences-en"/>
      </w:pPr>
      <w:r>
        <w:t>Литература</w:t>
      </w:r>
    </w:p>
    <w:p w:rsidR="005E5D22" w:rsidRPr="001E1D73" w:rsidRDefault="005E5D22" w:rsidP="001E1D73">
      <w:pPr>
        <w:pStyle w:val="Zv-References-ru"/>
      </w:pPr>
      <w:r w:rsidRPr="001E1D73">
        <w:t>Гордеев А.В.</w:t>
      </w:r>
      <w:r w:rsidR="00B74FCB" w:rsidRPr="001E1D73">
        <w:t>//40</w:t>
      </w:r>
      <w:r w:rsidR="00BC3C22" w:rsidRPr="001E1D73">
        <w:t>-ая Международная  (Звенигородская) конференция по физи</w:t>
      </w:r>
      <w:r w:rsidR="00B74FCB" w:rsidRPr="001E1D73">
        <w:t>ке плазмы и</w:t>
      </w:r>
      <w:r w:rsidR="00414901" w:rsidRPr="001E1D73">
        <w:t xml:space="preserve"> </w:t>
      </w:r>
      <w:r w:rsidR="00B74FCB" w:rsidRPr="001E1D73">
        <w:t xml:space="preserve">УТС, г. Звенигород, 11-15 февраля, </w:t>
      </w:r>
      <w:smartTag w:uri="urn:schemas-microsoft-com:office:smarttags" w:element="metricconverter">
        <w:smartTagPr>
          <w:attr w:name="ProductID" w:val="2013 г"/>
        </w:smartTagPr>
        <w:r w:rsidR="00B74FCB" w:rsidRPr="001E1D73">
          <w:t>2013</w:t>
        </w:r>
        <w:r w:rsidR="00BC3C22" w:rsidRPr="001E1D73">
          <w:t xml:space="preserve"> г</w:t>
        </w:r>
      </w:smartTag>
      <w:r w:rsidR="00B74FCB" w:rsidRPr="001E1D73">
        <w:t>. Тез. докл., 207.</w:t>
      </w:r>
    </w:p>
    <w:p w:rsidR="00BC3C22" w:rsidRPr="001E1D73" w:rsidRDefault="00BC3C22" w:rsidP="001E1D73">
      <w:pPr>
        <w:pStyle w:val="Zv-References-ru"/>
      </w:pPr>
      <w:r w:rsidRPr="001E1D73">
        <w:t>Ландау Л.Д., Лифшиц Е.М. Теория поля. М.: Физматгиз, 2012.</w:t>
      </w:r>
    </w:p>
    <w:p w:rsidR="0015677E" w:rsidRPr="0015677E" w:rsidRDefault="00B74FCB" w:rsidP="001E1D73">
      <w:pPr>
        <w:pStyle w:val="Zv-References-ru"/>
      </w:pPr>
      <w:r w:rsidRPr="001E1D73">
        <w:t>Гордеев А.В. // 41</w:t>
      </w:r>
      <w:r w:rsidR="00BC3C22" w:rsidRPr="001E1D73">
        <w:t>-ая Международная  (Звенигородская</w:t>
      </w:r>
      <w:r w:rsidR="00A03FEB" w:rsidRPr="001E1D73">
        <w:t>) конференция по физике</w:t>
      </w:r>
      <w:r w:rsidRPr="001E1D73">
        <w:t xml:space="preserve"> плазмы и УТС, г. Звенигород, 10</w:t>
      </w:r>
      <w:r w:rsidR="00715D64" w:rsidRPr="001E1D73">
        <w:t xml:space="preserve">-14 февраля, </w:t>
      </w:r>
      <w:smartTag w:uri="urn:schemas-microsoft-com:office:smarttags" w:element="metricconverter">
        <w:smartTagPr>
          <w:attr w:name="ProductID" w:val="2014 г"/>
        </w:smartTagPr>
        <w:r w:rsidR="00715D64" w:rsidRPr="001E1D73">
          <w:t>2014</w:t>
        </w:r>
        <w:r w:rsidR="00A03FEB" w:rsidRPr="001E1D73">
          <w:t xml:space="preserve"> г</w:t>
        </w:r>
      </w:smartTag>
      <w:r w:rsidR="005D5C95" w:rsidRPr="001E1D73">
        <w:t>. Тез. докл., 207.</w:t>
      </w:r>
    </w:p>
    <w:p w:rsidR="0015677E" w:rsidRPr="0015677E" w:rsidRDefault="0015677E" w:rsidP="0015677E">
      <w:pPr>
        <w:pStyle w:val="Zv-References-ru"/>
        <w:numPr>
          <w:ilvl w:val="0"/>
          <w:numId w:val="0"/>
        </w:numPr>
        <w:rPr>
          <w:lang w:val="en-US"/>
        </w:rPr>
      </w:pPr>
    </w:p>
    <w:sectPr w:rsidR="0015677E" w:rsidRPr="0015677E" w:rsidSect="00F95123">
      <w:headerReference w:type="default" r:id="rId56"/>
      <w:footerReference w:type="even" r:id="rId57"/>
      <w:footerReference w:type="default" r:id="rId58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870" w:rsidRDefault="000C5870">
      <w:r>
        <w:separator/>
      </w:r>
    </w:p>
  </w:endnote>
  <w:endnote w:type="continuationSeparator" w:id="0">
    <w:p w:rsidR="000C5870" w:rsidRDefault="000C5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66B" w:rsidRDefault="0039166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166B" w:rsidRDefault="0039166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66B" w:rsidRDefault="0039166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677E">
      <w:rPr>
        <w:rStyle w:val="a5"/>
        <w:noProof/>
      </w:rPr>
      <w:t>1</w:t>
    </w:r>
    <w:r>
      <w:rPr>
        <w:rStyle w:val="a5"/>
      </w:rPr>
      <w:fldChar w:fldCharType="end"/>
    </w:r>
  </w:p>
  <w:p w:rsidR="0039166B" w:rsidRDefault="0039166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870" w:rsidRDefault="000C5870">
      <w:r>
        <w:separator/>
      </w:r>
    </w:p>
  </w:footnote>
  <w:footnote w:type="continuationSeparator" w:id="0">
    <w:p w:rsidR="000C5870" w:rsidRDefault="000C58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66B" w:rsidRDefault="0039166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9A05E9">
      <w:rPr>
        <w:sz w:val="20"/>
      </w:rPr>
      <w:t>8</w:t>
    </w:r>
    <w:r>
      <w:rPr>
        <w:sz w:val="20"/>
      </w:rPr>
      <w:t xml:space="preserve"> – 1</w:t>
    </w:r>
    <w:r w:rsidRPr="009A05E9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9A05E9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39166B" w:rsidRDefault="0039166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43701"/>
    <w:rsid w:val="00064583"/>
    <w:rsid w:val="000A5752"/>
    <w:rsid w:val="000C5870"/>
    <w:rsid w:val="000C7078"/>
    <w:rsid w:val="000D76E9"/>
    <w:rsid w:val="000E495B"/>
    <w:rsid w:val="0010791C"/>
    <w:rsid w:val="0012710D"/>
    <w:rsid w:val="0015677E"/>
    <w:rsid w:val="00193223"/>
    <w:rsid w:val="001C0CCB"/>
    <w:rsid w:val="001E1D73"/>
    <w:rsid w:val="001F56E4"/>
    <w:rsid w:val="00201AD0"/>
    <w:rsid w:val="0021615C"/>
    <w:rsid w:val="0021771F"/>
    <w:rsid w:val="00220629"/>
    <w:rsid w:val="00247225"/>
    <w:rsid w:val="00281684"/>
    <w:rsid w:val="002B7543"/>
    <w:rsid w:val="00332D5B"/>
    <w:rsid w:val="0034045F"/>
    <w:rsid w:val="00340E16"/>
    <w:rsid w:val="003609FC"/>
    <w:rsid w:val="003800F3"/>
    <w:rsid w:val="003845FF"/>
    <w:rsid w:val="0039166B"/>
    <w:rsid w:val="00392876"/>
    <w:rsid w:val="003B5B93"/>
    <w:rsid w:val="00401388"/>
    <w:rsid w:val="00414901"/>
    <w:rsid w:val="00433C51"/>
    <w:rsid w:val="00445D1D"/>
    <w:rsid w:val="00446025"/>
    <w:rsid w:val="004A20EA"/>
    <w:rsid w:val="004A77D1"/>
    <w:rsid w:val="004B72AA"/>
    <w:rsid w:val="004E7909"/>
    <w:rsid w:val="004F4E29"/>
    <w:rsid w:val="00510696"/>
    <w:rsid w:val="00523F43"/>
    <w:rsid w:val="00556CC4"/>
    <w:rsid w:val="00567C6F"/>
    <w:rsid w:val="00573BAD"/>
    <w:rsid w:val="0058676C"/>
    <w:rsid w:val="005B7EA6"/>
    <w:rsid w:val="005D5C95"/>
    <w:rsid w:val="005E5D22"/>
    <w:rsid w:val="005F79A7"/>
    <w:rsid w:val="0064518A"/>
    <w:rsid w:val="00646D02"/>
    <w:rsid w:val="00654A7B"/>
    <w:rsid w:val="00701FC2"/>
    <w:rsid w:val="00715D64"/>
    <w:rsid w:val="007317F4"/>
    <w:rsid w:val="00732A2E"/>
    <w:rsid w:val="00763E06"/>
    <w:rsid w:val="007728DC"/>
    <w:rsid w:val="0078772B"/>
    <w:rsid w:val="007B3A07"/>
    <w:rsid w:val="007B6378"/>
    <w:rsid w:val="00802D35"/>
    <w:rsid w:val="00835311"/>
    <w:rsid w:val="008D1653"/>
    <w:rsid w:val="008D2106"/>
    <w:rsid w:val="00947F56"/>
    <w:rsid w:val="009A05E9"/>
    <w:rsid w:val="009D06C1"/>
    <w:rsid w:val="00A03AB1"/>
    <w:rsid w:val="00A03FEB"/>
    <w:rsid w:val="00A253B9"/>
    <w:rsid w:val="00A6708C"/>
    <w:rsid w:val="00A74466"/>
    <w:rsid w:val="00B622ED"/>
    <w:rsid w:val="00B74FCB"/>
    <w:rsid w:val="00B76C33"/>
    <w:rsid w:val="00B9584E"/>
    <w:rsid w:val="00BA221E"/>
    <w:rsid w:val="00BC3C22"/>
    <w:rsid w:val="00BC6B44"/>
    <w:rsid w:val="00BE65EF"/>
    <w:rsid w:val="00C103CD"/>
    <w:rsid w:val="00C232A0"/>
    <w:rsid w:val="00CA5D06"/>
    <w:rsid w:val="00CE497F"/>
    <w:rsid w:val="00D21728"/>
    <w:rsid w:val="00D43EFA"/>
    <w:rsid w:val="00D47F19"/>
    <w:rsid w:val="00D900FB"/>
    <w:rsid w:val="00D968E5"/>
    <w:rsid w:val="00DB671E"/>
    <w:rsid w:val="00DD1FB8"/>
    <w:rsid w:val="00E00063"/>
    <w:rsid w:val="00E01169"/>
    <w:rsid w:val="00E02C74"/>
    <w:rsid w:val="00E247A3"/>
    <w:rsid w:val="00E25856"/>
    <w:rsid w:val="00E26D14"/>
    <w:rsid w:val="00E7021A"/>
    <w:rsid w:val="00E80863"/>
    <w:rsid w:val="00E87733"/>
    <w:rsid w:val="00EE694B"/>
    <w:rsid w:val="00EF3DA1"/>
    <w:rsid w:val="00F74399"/>
    <w:rsid w:val="00F95123"/>
    <w:rsid w:val="00FA4B7A"/>
    <w:rsid w:val="00FE5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0A575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677E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7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" Type="http://schemas.openxmlformats.org/officeDocument/2006/relationships/hyperlink" Target="mailto:alexandergordeev@yandex.ru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0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2604</CharactersWithSpaces>
  <SharedDoc>false</SharedDoc>
  <HLinks>
    <vt:vector size="12" baseType="variant">
      <vt:variant>
        <vt:i4>3145743</vt:i4>
      </vt:variant>
      <vt:variant>
        <vt:i4>75</vt:i4>
      </vt:variant>
      <vt:variant>
        <vt:i4>0</vt:i4>
      </vt:variant>
      <vt:variant>
        <vt:i4>5</vt:i4>
      </vt:variant>
      <vt:variant>
        <vt:lpwstr>mailto:alexandergordeev@yandex.ru</vt:lpwstr>
      </vt:variant>
      <vt:variant>
        <vt:lpwstr/>
      </vt:variant>
      <vt:variant>
        <vt:i4>3145743</vt:i4>
      </vt:variant>
      <vt:variant>
        <vt:i4>0</vt:i4>
      </vt:variant>
      <vt:variant>
        <vt:i4>0</vt:i4>
      </vt:variant>
      <vt:variant>
        <vt:i4>5</vt:i4>
      </vt:variant>
      <vt:variant>
        <vt:lpwstr>mailto:alexandergordeev@yandex.ru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ПЛАНКОВСКИЙ ВАКУУМ ВНУТРИ СИНГУЛЯРНОСТИ КАК ЕДИНСТВЕННЫЙ ИСТОЧНИК ЭНЕРГИИ ПРИ РАЗЛЁТЕ ВСЕЛЕННОЙ</dc:title>
  <dc:subject/>
  <dc:creator>Сергей Сатунин</dc:creator>
  <cp:keywords/>
  <dc:description/>
  <cp:lastModifiedBy>Сергей Сатунин</cp:lastModifiedBy>
  <cp:revision>2</cp:revision>
  <cp:lastPrinted>2015-10-25T11:33:00Z</cp:lastPrinted>
  <dcterms:created xsi:type="dcterms:W3CDTF">2016-01-11T21:06:00Z</dcterms:created>
  <dcterms:modified xsi:type="dcterms:W3CDTF">2016-01-11T21:06:00Z</dcterms:modified>
</cp:coreProperties>
</file>