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BA632A" w:rsidP="00E7021A">
      <w:pPr>
        <w:pStyle w:val="Zv-Titlereport"/>
      </w:pPr>
      <w:bookmarkStart w:id="0" w:name="OLE_LINK5"/>
      <w:bookmarkStart w:id="1" w:name="OLE_LINK6"/>
      <w:r>
        <w:t>Нелинейные волны в двухжидкостной магнитной гидродинамике при наличии продольного магнитного поля</w:t>
      </w:r>
      <w:bookmarkEnd w:id="0"/>
      <w:bookmarkEnd w:id="1"/>
    </w:p>
    <w:p w:rsidR="00207BB7" w:rsidRDefault="00207BB7" w:rsidP="00207BB7">
      <w:pPr>
        <w:pStyle w:val="Zv-Author"/>
        <w:rPr>
          <w:u w:val="single"/>
        </w:rPr>
      </w:pPr>
      <w:r>
        <w:t>М</w:t>
      </w:r>
      <w:r w:rsidRPr="008153AE">
        <w:t>.</w:t>
      </w:r>
      <w:r>
        <w:t>Б.</w:t>
      </w:r>
      <w:r w:rsidR="00056D82" w:rsidRPr="00056D82">
        <w:t xml:space="preserve"> </w:t>
      </w:r>
      <w:r w:rsidR="00056D82">
        <w:t>Гавриков</w:t>
      </w:r>
      <w:r w:rsidRPr="008153AE">
        <w:t xml:space="preserve">, </w:t>
      </w:r>
      <w:r>
        <w:rPr>
          <w:u w:val="single"/>
        </w:rPr>
        <w:t>В.В.</w:t>
      </w:r>
      <w:r w:rsidR="00056D82" w:rsidRPr="00056D82">
        <w:rPr>
          <w:u w:val="single"/>
        </w:rPr>
        <w:t xml:space="preserve"> </w:t>
      </w:r>
      <w:r w:rsidR="00056D82">
        <w:rPr>
          <w:u w:val="single"/>
        </w:rPr>
        <w:t>Савельев</w:t>
      </w:r>
    </w:p>
    <w:p w:rsidR="00207BB7" w:rsidRPr="00D70D7B" w:rsidRDefault="00207BB7" w:rsidP="00056D82">
      <w:pPr>
        <w:pStyle w:val="Zv-Organization"/>
      </w:pPr>
      <w:r w:rsidRPr="00056D82">
        <w:t>Институт прикладной математики им.</w:t>
      </w:r>
      <w:r w:rsidR="00812D6D" w:rsidRPr="00056D82">
        <w:t xml:space="preserve"> </w:t>
      </w:r>
      <w:r w:rsidRPr="00056D82">
        <w:t>М.В.</w:t>
      </w:r>
      <w:r w:rsidR="00812D6D" w:rsidRPr="00056D82">
        <w:t xml:space="preserve"> Келдыша РАН</w:t>
      </w:r>
      <w:r w:rsidRPr="00056D82">
        <w:t xml:space="preserve">, </w:t>
      </w:r>
      <w:hyperlink r:id="rId7" w:history="1">
        <w:r w:rsidR="00D70D7B" w:rsidRPr="00D531AB">
          <w:rPr>
            <w:rStyle w:val="a7"/>
          </w:rPr>
          <w:t>nadya_p@cognitive.ru</w:t>
        </w:r>
      </w:hyperlink>
      <w:r w:rsidRPr="00056D82">
        <w:t xml:space="preserve">, </w:t>
      </w:r>
      <w:hyperlink r:id="rId8" w:history="1">
        <w:r w:rsidR="00D70D7B" w:rsidRPr="00D531AB">
          <w:rPr>
            <w:rStyle w:val="a7"/>
          </w:rPr>
          <w:t>ssvvvv@rambler.ru</w:t>
        </w:r>
      </w:hyperlink>
    </w:p>
    <w:p w:rsidR="00207BB7" w:rsidRDefault="00207BB7" w:rsidP="00056D82">
      <w:pPr>
        <w:pStyle w:val="Zv-bodyreport"/>
        <w:spacing w:line="228" w:lineRule="auto"/>
      </w:pPr>
      <w:r>
        <w:t xml:space="preserve">В докладе </w:t>
      </w:r>
      <w:r w:rsidR="005B43B6">
        <w:t>рассматриваются</w:t>
      </w:r>
      <w:r>
        <w:t xml:space="preserve"> нелинейные</w:t>
      </w:r>
      <w:r w:rsidR="005B43B6">
        <w:t xml:space="preserve"> </w:t>
      </w:r>
      <w:r w:rsidR="001334ED">
        <w:t xml:space="preserve">волны </w:t>
      </w:r>
      <w:r>
        <w:t xml:space="preserve">в двухжидкостной магнитной гидродинамике для </w:t>
      </w:r>
      <w:r w:rsidR="005B43B6">
        <w:t xml:space="preserve">случая </w:t>
      </w:r>
      <w:r>
        <w:t>идеальной</w:t>
      </w:r>
      <w:r w:rsidR="001334ED">
        <w:t>,</w:t>
      </w:r>
      <w:r>
        <w:t xml:space="preserve"> квазинейтральной </w:t>
      </w:r>
      <w:r w:rsidR="001334ED">
        <w:t xml:space="preserve">и </w:t>
      </w:r>
      <w:r>
        <w:t xml:space="preserve">холодной плазмы при наличии продольного магнитного поля. </w:t>
      </w:r>
      <w:r w:rsidR="005B43B6">
        <w:t xml:space="preserve">Приведенный анализ нелинейных волн основывается на законах сохранения массы, импульса, энергии и законах электродинамики. Изучаемые волны являются решениями </w:t>
      </w:r>
      <w:r w:rsidR="00976A04">
        <w:t>уравнений,</w:t>
      </w:r>
      <w:r w:rsidR="005B43B6">
        <w:t xml:space="preserve"> зависящими от </w:t>
      </w:r>
      <w:r w:rsidR="005B43B6" w:rsidRPr="005B43B6">
        <w:rPr>
          <w:position w:val="-10"/>
        </w:rPr>
        <w:object w:dxaOrig="3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4.25pt" o:ole="">
            <v:imagedata r:id="rId9" o:title=""/>
          </v:shape>
          <o:OLEObject Type="Embed" ProgID="Equation.DSMT4" ShapeID="_x0000_i1025" DrawAspect="Content" ObjectID="_1514059665" r:id="rId10"/>
        </w:object>
      </w:r>
      <w:r w:rsidR="005B43B6">
        <w:t xml:space="preserve"> в комбинации </w:t>
      </w:r>
      <w:r w:rsidR="005B43B6" w:rsidRPr="005B43B6">
        <w:rPr>
          <w:position w:val="-6"/>
        </w:rPr>
        <w:object w:dxaOrig="1219" w:dyaOrig="279">
          <v:shape id="_x0000_i1026" type="#_x0000_t75" style="width:60.75pt;height:14.25pt" o:ole="">
            <v:imagedata r:id="rId11" o:title=""/>
          </v:shape>
          <o:OLEObject Type="Embed" ProgID="Equation.DSMT4" ShapeID="_x0000_i1026" DrawAspect="Content" ObjectID="_1514059666" r:id="rId12"/>
        </w:object>
      </w:r>
      <w:r w:rsidR="005B43B6">
        <w:t xml:space="preserve">, где </w:t>
      </w:r>
      <w:r w:rsidR="005B43B6" w:rsidRPr="005B43B6">
        <w:rPr>
          <w:position w:val="-4"/>
        </w:rPr>
        <w:object w:dxaOrig="220" w:dyaOrig="260">
          <v:shape id="_x0000_i1027" type="#_x0000_t75" style="width:11.25pt;height:12.75pt" o:ole="">
            <v:imagedata r:id="rId13" o:title=""/>
          </v:shape>
          <o:OLEObject Type="Embed" ProgID="Equation.DSMT4" ShapeID="_x0000_i1027" DrawAspect="Content" ObjectID="_1514059667" r:id="rId14"/>
        </w:object>
      </w:r>
      <w:r w:rsidR="00056D82" w:rsidRPr="00D70D7B">
        <w:t>—</w:t>
      </w:r>
      <w:r w:rsidR="005B43B6">
        <w:t xml:space="preserve">  единичный вектор, определяющий напр</w:t>
      </w:r>
      <w:r w:rsidR="00976A04">
        <w:t>а</w:t>
      </w:r>
      <w:r w:rsidR="005B43B6">
        <w:t xml:space="preserve">вление распространения волны, </w:t>
      </w:r>
      <w:r w:rsidR="005B43B6" w:rsidRPr="005B43B6">
        <w:rPr>
          <w:position w:val="-6"/>
        </w:rPr>
        <w:object w:dxaOrig="200" w:dyaOrig="220">
          <v:shape id="_x0000_i1028" type="#_x0000_t75" style="width:9.75pt;height:11.25pt" o:ole="">
            <v:imagedata r:id="rId15" o:title=""/>
          </v:shape>
          <o:OLEObject Type="Embed" ProgID="Equation.DSMT4" ShapeID="_x0000_i1028" DrawAspect="Content" ObjectID="_1514059668" r:id="rId16"/>
        </w:object>
      </w:r>
      <w:r w:rsidR="005B43B6">
        <w:t>- постоянная фазовая скорость волны. В работе показано, что для нелинейной волны</w:t>
      </w:r>
      <w:r w:rsidR="00125184">
        <w:t xml:space="preserve"> </w:t>
      </w:r>
      <w:r w:rsidR="00125184" w:rsidRPr="00125184">
        <w:rPr>
          <w:position w:val="-14"/>
        </w:rPr>
        <w:object w:dxaOrig="1359" w:dyaOrig="380">
          <v:shape id="_x0000_i1029" type="#_x0000_t75" style="width:68.25pt;height:18.75pt" o:ole="">
            <v:imagedata r:id="rId17" o:title=""/>
          </v:shape>
          <o:OLEObject Type="Embed" ProgID="Equation.DSMT4" ShapeID="_x0000_i1029" DrawAspect="Content" ObjectID="_1514059669" r:id="rId18"/>
        </w:object>
      </w:r>
      <w:r w:rsidR="005B43B6">
        <w:t xml:space="preserve"> </w:t>
      </w:r>
      <w:r w:rsidR="00056D82" w:rsidRPr="00D70D7B">
        <w:t>—</w:t>
      </w:r>
      <w:r w:rsidR="00125184">
        <w:t xml:space="preserve"> заданное продольное магнитное поле</w:t>
      </w:r>
      <w:r w:rsidR="00374BC3">
        <w:t xml:space="preserve">, а </w:t>
      </w:r>
      <w:r w:rsidR="00374BC3" w:rsidRPr="00374BC3">
        <w:rPr>
          <w:position w:val="-12"/>
        </w:rPr>
        <w:object w:dxaOrig="660" w:dyaOrig="360">
          <v:shape id="_x0000_i1030" type="#_x0000_t75" style="width:33pt;height:18pt" o:ole="">
            <v:imagedata r:id="rId19" o:title=""/>
          </v:shape>
          <o:OLEObject Type="Embed" ProgID="Equation.DSMT4" ShapeID="_x0000_i1030" DrawAspect="Content" ObjectID="_1514059670" r:id="rId20"/>
        </w:object>
      </w:r>
      <w:r w:rsidR="00374BC3">
        <w:t xml:space="preserve"> является решением уравнени</w:t>
      </w:r>
      <w:r w:rsidR="00810FDD">
        <w:t>я</w:t>
      </w:r>
      <w:r w:rsidR="00374BC3">
        <w:t xml:space="preserve"> второго порядка</w:t>
      </w:r>
    </w:p>
    <w:p w:rsidR="00810FDD" w:rsidRDefault="00810FDD" w:rsidP="00056D82">
      <w:pPr>
        <w:pStyle w:val="Zv-formula"/>
        <w:spacing w:line="228" w:lineRule="auto"/>
      </w:pPr>
      <w:r>
        <w:t xml:space="preserve"> </w:t>
      </w:r>
      <w:r>
        <w:tab/>
      </w:r>
      <w:r w:rsidRPr="00810FDD">
        <w:rPr>
          <w:position w:val="-30"/>
        </w:rPr>
        <w:object w:dxaOrig="6800" w:dyaOrig="740">
          <v:shape id="_x0000_i1031" type="#_x0000_t75" style="width:339.75pt;height:36.75pt" o:ole="">
            <v:imagedata r:id="rId21" o:title=""/>
          </v:shape>
          <o:OLEObject Type="Embed" ProgID="Equation.DSMT4" ShapeID="_x0000_i1031" DrawAspect="Content" ObjectID="_1514059671" r:id="rId22"/>
        </w:object>
      </w:r>
      <w:r w:rsidR="00002CCC">
        <w:tab/>
        <w:t>(1)</w:t>
      </w:r>
    </w:p>
    <w:p w:rsidR="00002CCC" w:rsidRDefault="00002CCC" w:rsidP="00056D82">
      <w:pPr>
        <w:pStyle w:val="Zv-bodyreportcont"/>
        <w:spacing w:line="228" w:lineRule="auto"/>
      </w:pPr>
      <w:r>
        <w:t xml:space="preserve">где </w:t>
      </w:r>
      <w:r w:rsidR="00E8010A" w:rsidRPr="00002CCC">
        <w:rPr>
          <w:position w:val="-24"/>
        </w:rPr>
        <w:object w:dxaOrig="3320" w:dyaOrig="680">
          <v:shape id="_x0000_i1032" type="#_x0000_t75" style="width:165.75pt;height:33.75pt" o:ole="">
            <v:imagedata r:id="rId23" o:title=""/>
          </v:shape>
          <o:OLEObject Type="Embed" ProgID="Equation.DSMT4" ShapeID="_x0000_i1032" DrawAspect="Content" ObjectID="_1514059672" r:id="rId24"/>
        </w:object>
      </w:r>
      <w:r>
        <w:t xml:space="preserve"> - произвольные константы. Остальные параметры волны вычисляются по вектору </w:t>
      </w:r>
      <w:r w:rsidRPr="00002CCC">
        <w:rPr>
          <w:position w:val="-12"/>
        </w:rPr>
        <w:object w:dxaOrig="660" w:dyaOrig="360">
          <v:shape id="_x0000_i1033" type="#_x0000_t75" style="width:33pt;height:18pt" o:ole="">
            <v:imagedata r:id="rId25" o:title=""/>
          </v:shape>
          <o:OLEObject Type="Embed" ProgID="Equation.DSMT4" ShapeID="_x0000_i1033" DrawAspect="Content" ObjectID="_1514059673" r:id="rId26"/>
        </w:object>
      </w:r>
      <w:r>
        <w:t xml:space="preserve">. Например,  </w:t>
      </w:r>
      <w:r w:rsidRPr="00002CCC">
        <w:rPr>
          <w:position w:val="-28"/>
        </w:rPr>
        <w:object w:dxaOrig="2480" w:dyaOrig="660">
          <v:shape id="_x0000_i1034" type="#_x0000_t75" style="width:123.75pt;height:33pt" o:ole="">
            <v:imagedata r:id="rId27" o:title=""/>
          </v:shape>
          <o:OLEObject Type="Embed" ProgID="Equation.DSMT4" ShapeID="_x0000_i1034" DrawAspect="Content" ObjectID="_1514059674" r:id="rId28"/>
        </w:object>
      </w:r>
      <w:r>
        <w:t xml:space="preserve"> и т.д.</w:t>
      </w:r>
    </w:p>
    <w:p w:rsidR="00002CCC" w:rsidRDefault="00002CCC" w:rsidP="00056D82">
      <w:pPr>
        <w:pStyle w:val="Zv-bodyreport"/>
        <w:spacing w:line="228" w:lineRule="auto"/>
      </w:pPr>
      <w:r>
        <w:t xml:space="preserve">В лагранжевой переменной </w:t>
      </w:r>
      <w:r w:rsidRPr="00002CCC">
        <w:rPr>
          <w:position w:val="-10"/>
        </w:rPr>
        <w:object w:dxaOrig="240" w:dyaOrig="260">
          <v:shape id="_x0000_i1035" type="#_x0000_t75" style="width:12pt;height:12.75pt" o:ole="">
            <v:imagedata r:id="rId29" o:title=""/>
          </v:shape>
          <o:OLEObject Type="Embed" ProgID="Equation.DSMT4" ShapeID="_x0000_i1035" DrawAspect="Content" ObjectID="_1514059675" r:id="rId30"/>
        </w:object>
      </w:r>
      <w:r>
        <w:t xml:space="preserve">, связанной с </w:t>
      </w:r>
      <w:r w:rsidRPr="00002CCC">
        <w:rPr>
          <w:position w:val="-6"/>
        </w:rPr>
        <w:object w:dxaOrig="200" w:dyaOrig="279">
          <v:shape id="_x0000_i1036" type="#_x0000_t75" style="width:9.75pt;height:14.25pt" o:ole="">
            <v:imagedata r:id="rId31" o:title=""/>
          </v:shape>
          <o:OLEObject Type="Embed" ProgID="Equation.DSMT4" ShapeID="_x0000_i1036" DrawAspect="Content" ObjectID="_1514059676" r:id="rId32"/>
        </w:object>
      </w:r>
      <w:r>
        <w:t xml:space="preserve"> соотношением </w:t>
      </w:r>
      <w:r w:rsidRPr="00002CCC">
        <w:rPr>
          <w:position w:val="-30"/>
        </w:rPr>
        <w:object w:dxaOrig="859" w:dyaOrig="680">
          <v:shape id="_x0000_i1037" type="#_x0000_t75" style="width:42.75pt;height:33.75pt" o:ole="">
            <v:imagedata r:id="rId33" o:title=""/>
          </v:shape>
          <o:OLEObject Type="Embed" ProgID="Equation.DSMT4" ShapeID="_x0000_i1037" DrawAspect="Content" ObjectID="_1514059677" r:id="rId34"/>
        </w:object>
      </w:r>
      <w:r w:rsidR="001334ED">
        <w:t>,</w:t>
      </w:r>
      <w:r w:rsidR="000772C7">
        <w:t xml:space="preserve"> уравнение (1) сводится к уравнению движения материальной точки в плоскости под действием силы с кубической нелинейностью. Возникающая гамильтонова система при </w:t>
      </w:r>
      <w:r w:rsidR="000772C7" w:rsidRPr="000772C7">
        <w:rPr>
          <w:position w:val="-10"/>
        </w:rPr>
        <w:object w:dxaOrig="560" w:dyaOrig="320">
          <v:shape id="_x0000_i1038" type="#_x0000_t75" style="width:27.75pt;height:15.75pt" o:ole="">
            <v:imagedata r:id="rId35" o:title=""/>
          </v:shape>
          <o:OLEObject Type="Embed" ProgID="Equation.DSMT4" ShapeID="_x0000_i1038" DrawAspect="Content" ObjectID="_1514059678" r:id="rId36"/>
        </w:object>
      </w:r>
      <w:r w:rsidR="000772C7">
        <w:t xml:space="preserve"> полностью интегрируема. Среди решений гамильтоновой системы особый интерес представляет уединенная волна в виде волнового пакета колеб</w:t>
      </w:r>
      <w:r w:rsidR="00056D82">
        <w:t>аний (рисунок</w:t>
      </w:r>
      <w:r w:rsidR="000772C7">
        <w:t xml:space="preserve">). Напряженность магнитного поля в «горбе» пакета кратно превышает продольное магнитное поле  </w:t>
      </w:r>
      <w:r w:rsidR="000772C7" w:rsidRPr="000772C7">
        <w:rPr>
          <w:position w:val="-14"/>
        </w:rPr>
        <w:object w:dxaOrig="279" w:dyaOrig="380">
          <v:shape id="_x0000_i1039" type="#_x0000_t75" style="width:14.25pt;height:18.75pt" o:ole="">
            <v:imagedata r:id="rId37" o:title=""/>
          </v:shape>
          <o:OLEObject Type="Embed" ProgID="Equation.DSMT4" ShapeID="_x0000_i1039" DrawAspect="Content" ObjectID="_1514059679" r:id="rId38"/>
        </w:object>
      </w:r>
      <w:r w:rsidR="000772C7">
        <w:t xml:space="preserve">. </w:t>
      </w:r>
    </w:p>
    <w:p w:rsidR="000772C7" w:rsidRPr="001E22F2" w:rsidRDefault="000772C7" w:rsidP="00056D82">
      <w:pPr>
        <w:pStyle w:val="Zv-bodyreport"/>
        <w:spacing w:line="228" w:lineRule="auto"/>
      </w:pPr>
      <w:r>
        <w:t>В работе на основе численного решения системы одномерных уравнений</w:t>
      </w:r>
      <w:r w:rsidR="00EB61B1">
        <w:t xml:space="preserve"> в частных производных</w:t>
      </w:r>
      <w:r>
        <w:t xml:space="preserve"> двухжидкостной МГД исследованы столкновения различных уединенных волн.</w:t>
      </w:r>
      <w:r w:rsidR="001C0F1A">
        <w:t xml:space="preserve"> Оказалось, что взаимодействие этих волн подобно упругим </w:t>
      </w:r>
      <w:r w:rsidR="00E51614">
        <w:t>«</w:t>
      </w:r>
      <w:r w:rsidR="001C0F1A">
        <w:t>столкновениям</w:t>
      </w:r>
      <w:r w:rsidR="00E51614">
        <w:t>»</w:t>
      </w:r>
      <w:r w:rsidR="001C0F1A">
        <w:t xml:space="preserve"> солитонов.</w:t>
      </w:r>
      <w:r w:rsidR="005D5200">
        <w:t xml:space="preserve"> Более простой случай </w:t>
      </w:r>
      <w:r w:rsidR="001334ED">
        <w:t xml:space="preserve">нелинейных </w:t>
      </w:r>
      <w:r w:rsidR="005D5200">
        <w:t xml:space="preserve">волн в отсутствии продольного магнитного поля рассмотрен в </w:t>
      </w:r>
      <w:r w:rsidR="005D5200" w:rsidRPr="005D5200">
        <w:t>[1]</w:t>
      </w:r>
      <w:r w:rsidR="005D5200">
        <w:t>.</w:t>
      </w:r>
      <w:r w:rsidR="001E22F2" w:rsidRPr="001E22F2">
        <w:t xml:space="preserve"> </w:t>
      </w:r>
    </w:p>
    <w:p w:rsidR="00A342E1" w:rsidRDefault="00D70D7B" w:rsidP="0063695A">
      <w:pPr>
        <w:pStyle w:val="Zv-bodyreport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3181350" cy="1733550"/>
            <wp:effectExtent l="19050" t="0" r="0" b="0"/>
            <wp:docPr id="16" name="Рисунок 16" descr="Bz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z_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D82" w:rsidRPr="00056D82" w:rsidRDefault="00056D82" w:rsidP="00056D82">
      <w:pPr>
        <w:pStyle w:val="Zv-TitleReferences-en"/>
        <w:spacing w:line="228" w:lineRule="auto"/>
      </w:pPr>
      <w:r>
        <w:t>Литература</w:t>
      </w:r>
    </w:p>
    <w:p w:rsidR="00654A7B" w:rsidRPr="00D70D7B" w:rsidRDefault="005D5200" w:rsidP="00D70D7B">
      <w:pPr>
        <w:pStyle w:val="Zv-References-ru"/>
        <w:spacing w:line="228" w:lineRule="auto"/>
      </w:pPr>
      <w:r>
        <w:t>Гавриков М.Б., Таюрский А.А., Савельев В.В., Солитоны в двужидкостной МГД с учетом инерции электронов, Изв. вузов, П</w:t>
      </w:r>
      <w:r w:rsidR="001B007F">
        <w:t>рикладная нелинейная динамика</w:t>
      </w:r>
      <w:r>
        <w:t xml:space="preserve">, т.18, </w:t>
      </w:r>
      <w:r>
        <w:rPr>
          <w:lang w:val="en-US"/>
        </w:rPr>
        <w:t>N</w:t>
      </w:r>
      <w:r w:rsidRPr="005D5200">
        <w:t xml:space="preserve"> 4</w:t>
      </w:r>
      <w:r>
        <w:t>, 2010, с.132-14</w:t>
      </w:r>
      <w:r w:rsidR="001B007F">
        <w:t>7.</w:t>
      </w:r>
    </w:p>
    <w:sectPr w:rsidR="00654A7B" w:rsidRPr="00D70D7B" w:rsidSect="00F95123">
      <w:headerReference w:type="default" r:id="rId40"/>
      <w:footerReference w:type="even" r:id="rId41"/>
      <w:footerReference w:type="default" r:id="rId4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219" w:rsidRDefault="00025219">
      <w:r>
        <w:separator/>
      </w:r>
    </w:p>
  </w:endnote>
  <w:endnote w:type="continuationSeparator" w:id="0">
    <w:p w:rsidR="00025219" w:rsidRDefault="00025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587" w:rsidRDefault="00A4358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3587" w:rsidRDefault="00A4358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587" w:rsidRDefault="00A4358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0D7B">
      <w:rPr>
        <w:rStyle w:val="a5"/>
        <w:noProof/>
      </w:rPr>
      <w:t>1</w:t>
    </w:r>
    <w:r>
      <w:rPr>
        <w:rStyle w:val="a5"/>
      </w:rPr>
      <w:fldChar w:fldCharType="end"/>
    </w:r>
  </w:p>
  <w:p w:rsidR="00A43587" w:rsidRDefault="00A4358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219" w:rsidRDefault="00025219">
      <w:r>
        <w:separator/>
      </w:r>
    </w:p>
  </w:footnote>
  <w:footnote w:type="continuationSeparator" w:id="0">
    <w:p w:rsidR="00025219" w:rsidRDefault="00025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587" w:rsidRDefault="00A43587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BA632A">
      <w:rPr>
        <w:sz w:val="20"/>
      </w:rPr>
      <w:t>8</w:t>
    </w:r>
    <w:r>
      <w:rPr>
        <w:sz w:val="20"/>
      </w:rPr>
      <w:t xml:space="preserve"> – 1</w:t>
    </w:r>
    <w:r w:rsidRPr="00BA632A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BA632A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A43587" w:rsidRDefault="00A4358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02CCC"/>
    <w:rsid w:val="00005A1D"/>
    <w:rsid w:val="00005BF1"/>
    <w:rsid w:val="00025219"/>
    <w:rsid w:val="00043701"/>
    <w:rsid w:val="00056D82"/>
    <w:rsid w:val="00074E9E"/>
    <w:rsid w:val="000772C7"/>
    <w:rsid w:val="000A0609"/>
    <w:rsid w:val="000B0C13"/>
    <w:rsid w:val="000C4FB9"/>
    <w:rsid w:val="000C7078"/>
    <w:rsid w:val="000D76E9"/>
    <w:rsid w:val="000E495B"/>
    <w:rsid w:val="00125184"/>
    <w:rsid w:val="0013002F"/>
    <w:rsid w:val="001334ED"/>
    <w:rsid w:val="00156275"/>
    <w:rsid w:val="001B007F"/>
    <w:rsid w:val="001C0CCB"/>
    <w:rsid w:val="001C0F1A"/>
    <w:rsid w:val="001E22F2"/>
    <w:rsid w:val="00202B00"/>
    <w:rsid w:val="00207BB7"/>
    <w:rsid w:val="00220629"/>
    <w:rsid w:val="0023518D"/>
    <w:rsid w:val="002412A7"/>
    <w:rsid w:val="00247225"/>
    <w:rsid w:val="002F471F"/>
    <w:rsid w:val="0035472F"/>
    <w:rsid w:val="00374BC3"/>
    <w:rsid w:val="003800F3"/>
    <w:rsid w:val="003B5B93"/>
    <w:rsid w:val="00401388"/>
    <w:rsid w:val="00446025"/>
    <w:rsid w:val="004A77D1"/>
    <w:rsid w:val="004B72AA"/>
    <w:rsid w:val="004F4E29"/>
    <w:rsid w:val="00504367"/>
    <w:rsid w:val="00561C63"/>
    <w:rsid w:val="00567C6F"/>
    <w:rsid w:val="00573BAD"/>
    <w:rsid w:val="00585447"/>
    <w:rsid w:val="0058676C"/>
    <w:rsid w:val="005B43B6"/>
    <w:rsid w:val="005C4F7A"/>
    <w:rsid w:val="005D5200"/>
    <w:rsid w:val="0063695A"/>
    <w:rsid w:val="00654A7B"/>
    <w:rsid w:val="006978ED"/>
    <w:rsid w:val="006D4C9F"/>
    <w:rsid w:val="006E2E68"/>
    <w:rsid w:val="00723A19"/>
    <w:rsid w:val="00732A2E"/>
    <w:rsid w:val="0074661A"/>
    <w:rsid w:val="007B0C6B"/>
    <w:rsid w:val="007B6378"/>
    <w:rsid w:val="00802D35"/>
    <w:rsid w:val="00810FDD"/>
    <w:rsid w:val="00812D6D"/>
    <w:rsid w:val="00840213"/>
    <w:rsid w:val="0088170F"/>
    <w:rsid w:val="008B0A41"/>
    <w:rsid w:val="008D1653"/>
    <w:rsid w:val="008F77F9"/>
    <w:rsid w:val="00976A04"/>
    <w:rsid w:val="009B1394"/>
    <w:rsid w:val="009F0687"/>
    <w:rsid w:val="009F2EDE"/>
    <w:rsid w:val="00A342E1"/>
    <w:rsid w:val="00A43587"/>
    <w:rsid w:val="00A52B6E"/>
    <w:rsid w:val="00A7652D"/>
    <w:rsid w:val="00AB151B"/>
    <w:rsid w:val="00B622ED"/>
    <w:rsid w:val="00B9584E"/>
    <w:rsid w:val="00BA632A"/>
    <w:rsid w:val="00BD42D6"/>
    <w:rsid w:val="00BD7589"/>
    <w:rsid w:val="00C01AD6"/>
    <w:rsid w:val="00C103CD"/>
    <w:rsid w:val="00C232A0"/>
    <w:rsid w:val="00C735F0"/>
    <w:rsid w:val="00CE497F"/>
    <w:rsid w:val="00CE5ABB"/>
    <w:rsid w:val="00D47F19"/>
    <w:rsid w:val="00D70D7B"/>
    <w:rsid w:val="00D900FB"/>
    <w:rsid w:val="00E51614"/>
    <w:rsid w:val="00E6130C"/>
    <w:rsid w:val="00E7021A"/>
    <w:rsid w:val="00E76591"/>
    <w:rsid w:val="00E8010A"/>
    <w:rsid w:val="00E87733"/>
    <w:rsid w:val="00EB0257"/>
    <w:rsid w:val="00EB61B1"/>
    <w:rsid w:val="00EE30B2"/>
    <w:rsid w:val="00F279CF"/>
    <w:rsid w:val="00F511EB"/>
    <w:rsid w:val="00F74399"/>
    <w:rsid w:val="00F800D7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207BB7"/>
    <w:rPr>
      <w:color w:val="0000FF"/>
      <w:u w:val="single"/>
    </w:rPr>
  </w:style>
  <w:style w:type="character" w:customStyle="1" w:styleId="translation-chunk">
    <w:name w:val="translation-chunk"/>
    <w:basedOn w:val="a0"/>
    <w:rsid w:val="00BD75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vvvv@rambler.ru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footer" Target="footer2.xml"/><Relationship Id="rId7" Type="http://schemas.openxmlformats.org/officeDocument/2006/relationships/hyperlink" Target="mailto:nadya_p@cognitive.ru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2421</CharactersWithSpaces>
  <SharedDoc>false</SharedDoc>
  <HLinks>
    <vt:vector size="48" baseType="variant">
      <vt:variant>
        <vt:i4>7077962</vt:i4>
      </vt:variant>
      <vt:variant>
        <vt:i4>111</vt:i4>
      </vt:variant>
      <vt:variant>
        <vt:i4>0</vt:i4>
      </vt:variant>
      <vt:variant>
        <vt:i4>5</vt:i4>
      </vt:variant>
      <vt:variant>
        <vt:lpwstr>mailto:ssvvvv@rambler.ru</vt:lpwstr>
      </vt:variant>
      <vt:variant>
        <vt:lpwstr/>
      </vt:variant>
      <vt:variant>
        <vt:i4>6946912</vt:i4>
      </vt:variant>
      <vt:variant>
        <vt:i4>108</vt:i4>
      </vt:variant>
      <vt:variant>
        <vt:i4>0</vt:i4>
      </vt:variant>
      <vt:variant>
        <vt:i4>5</vt:i4>
      </vt:variant>
      <vt:variant>
        <vt:lpwstr>mailto:nadya_p@cognitive.ru</vt:lpwstr>
      </vt:variant>
      <vt:variant>
        <vt:lpwstr/>
      </vt:variant>
      <vt:variant>
        <vt:i4>7077962</vt:i4>
      </vt:variant>
      <vt:variant>
        <vt:i4>60</vt:i4>
      </vt:variant>
      <vt:variant>
        <vt:i4>0</vt:i4>
      </vt:variant>
      <vt:variant>
        <vt:i4>5</vt:i4>
      </vt:variant>
      <vt:variant>
        <vt:lpwstr>mailto:ssvvvv@rambler.ru</vt:lpwstr>
      </vt:variant>
      <vt:variant>
        <vt:lpwstr/>
      </vt:variant>
      <vt:variant>
        <vt:i4>6946912</vt:i4>
      </vt:variant>
      <vt:variant>
        <vt:i4>57</vt:i4>
      </vt:variant>
      <vt:variant>
        <vt:i4>0</vt:i4>
      </vt:variant>
      <vt:variant>
        <vt:i4>5</vt:i4>
      </vt:variant>
      <vt:variant>
        <vt:lpwstr>mailto:nadya_p@cognitive.ru</vt:lpwstr>
      </vt:variant>
      <vt:variant>
        <vt:lpwstr/>
      </vt:variant>
      <vt:variant>
        <vt:i4>7077962</vt:i4>
      </vt:variant>
      <vt:variant>
        <vt:i4>54</vt:i4>
      </vt:variant>
      <vt:variant>
        <vt:i4>0</vt:i4>
      </vt:variant>
      <vt:variant>
        <vt:i4>5</vt:i4>
      </vt:variant>
      <vt:variant>
        <vt:lpwstr>mailto:ssvvvv@rambler.ru</vt:lpwstr>
      </vt:variant>
      <vt:variant>
        <vt:lpwstr/>
      </vt:variant>
      <vt:variant>
        <vt:i4>6946912</vt:i4>
      </vt:variant>
      <vt:variant>
        <vt:i4>51</vt:i4>
      </vt:variant>
      <vt:variant>
        <vt:i4>0</vt:i4>
      </vt:variant>
      <vt:variant>
        <vt:i4>5</vt:i4>
      </vt:variant>
      <vt:variant>
        <vt:lpwstr>mailto:nadya_p@cognitive.ru</vt:lpwstr>
      </vt:variant>
      <vt:variant>
        <vt:lpwstr/>
      </vt:variant>
      <vt:variant>
        <vt:i4>7077962</vt:i4>
      </vt:variant>
      <vt:variant>
        <vt:i4>3</vt:i4>
      </vt:variant>
      <vt:variant>
        <vt:i4>0</vt:i4>
      </vt:variant>
      <vt:variant>
        <vt:i4>5</vt:i4>
      </vt:variant>
      <vt:variant>
        <vt:lpwstr>mailto:ssvvvv@rambler.ru</vt:lpwstr>
      </vt:variant>
      <vt:variant>
        <vt:lpwstr/>
      </vt:variant>
      <vt:variant>
        <vt:i4>6946912</vt:i4>
      </vt:variant>
      <vt:variant>
        <vt:i4>0</vt:i4>
      </vt:variant>
      <vt:variant>
        <vt:i4>0</vt:i4>
      </vt:variant>
      <vt:variant>
        <vt:i4>5</vt:i4>
      </vt:variant>
      <vt:variant>
        <vt:lpwstr>mailto:nadya_p@cognitive.ru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Нелинейные волны в двухжидкостной магнитной гидродинамике при наличии продольного магнитного поля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2016-01-11T20:21:00Z</dcterms:created>
  <dcterms:modified xsi:type="dcterms:W3CDTF">2016-01-11T20:21:00Z</dcterms:modified>
</cp:coreProperties>
</file>