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6B" w:rsidRPr="001B1A39" w:rsidRDefault="004F096B" w:rsidP="001B1A39">
      <w:pPr>
        <w:pStyle w:val="Zv-Titlereport"/>
        <w:spacing w:after="0"/>
      </w:pPr>
      <w:r>
        <w:t>экспериментальное и расчетно-теоретическое исследование радиальных профилей концентрации метастабильных атомов</w:t>
      </w:r>
      <w:r w:rsidR="001B1A39" w:rsidRPr="001B1A39">
        <w:t xml:space="preserve"> </w:t>
      </w:r>
      <w:r>
        <w:t>в тлеющем разряде постоянного тока в Неоне</w:t>
      </w:r>
    </w:p>
    <w:p w:rsidR="004F096B" w:rsidRPr="001B1A39" w:rsidRDefault="004F096B" w:rsidP="00626E4A">
      <w:pPr>
        <w:pStyle w:val="Zv-Author"/>
        <w:rPr>
          <w:vertAlign w:val="superscript"/>
        </w:rPr>
      </w:pPr>
      <w:r>
        <w:t>Г.М. Григорьян</w:t>
      </w:r>
      <w:r w:rsidR="00DA0DE6" w:rsidRPr="001B1A39">
        <w:rPr>
          <w:vertAlign w:val="superscript"/>
        </w:rPr>
        <w:t>1</w:t>
      </w:r>
      <w:r>
        <w:t xml:space="preserve">, </w:t>
      </w:r>
      <w:r w:rsidRPr="00823E5E">
        <w:rPr>
          <w:u w:val="single"/>
        </w:rPr>
        <w:t>Н.А</w:t>
      </w:r>
      <w:r w:rsidRPr="00930015">
        <w:rPr>
          <w:u w:val="single"/>
        </w:rPr>
        <w:t>.</w:t>
      </w:r>
      <w:r w:rsidRPr="00823E5E">
        <w:rPr>
          <w:u w:val="single"/>
        </w:rPr>
        <w:t xml:space="preserve"> Дятко</w:t>
      </w:r>
      <w:r w:rsidR="00DA0DE6" w:rsidRPr="001B1A39">
        <w:rPr>
          <w:vertAlign w:val="superscript"/>
        </w:rPr>
        <w:t>2</w:t>
      </w:r>
      <w:r>
        <w:t>, И.В. Кочетов</w:t>
      </w:r>
      <w:r w:rsidR="00DA0DE6" w:rsidRPr="001B1A39">
        <w:rPr>
          <w:vertAlign w:val="superscript"/>
        </w:rPr>
        <w:t>2</w:t>
      </w:r>
    </w:p>
    <w:p w:rsidR="004F096B" w:rsidRPr="004973AD" w:rsidRDefault="00DA0DE6" w:rsidP="00D15301">
      <w:pPr>
        <w:pStyle w:val="Zv-Organization"/>
        <w:spacing w:after="0"/>
        <w:rPr>
          <w:szCs w:val="24"/>
        </w:rPr>
      </w:pPr>
      <w:r w:rsidRPr="001B1A39">
        <w:rPr>
          <w:szCs w:val="24"/>
          <w:vertAlign w:val="superscript"/>
        </w:rPr>
        <w:t>1</w:t>
      </w:r>
      <w:r w:rsidRPr="00557F00">
        <w:rPr>
          <w:szCs w:val="24"/>
        </w:rPr>
        <w:t>Санкт-Петербургский государственный университет, г. Санкт-Петербург, Россия</w:t>
      </w:r>
      <w:r w:rsidR="004F096B" w:rsidRPr="004973AD">
        <w:rPr>
          <w:szCs w:val="24"/>
        </w:rPr>
        <w:t xml:space="preserve">, </w:t>
      </w:r>
      <w:r>
        <w:rPr>
          <w:szCs w:val="24"/>
        </w:rPr>
        <w:br w:type="textWrapping" w:clear="all"/>
      </w:r>
      <w:r w:rsidR="001B1A39" w:rsidRPr="001B1A39">
        <w:rPr>
          <w:szCs w:val="24"/>
        </w:rPr>
        <w:t xml:space="preserve">    </w:t>
      </w:r>
      <w:r w:rsidR="004F096B" w:rsidRPr="004973AD">
        <w:rPr>
          <w:szCs w:val="24"/>
        </w:rPr>
        <w:t xml:space="preserve"> </w:t>
      </w:r>
      <w:r w:rsidR="004F096B" w:rsidRPr="004973AD">
        <w:rPr>
          <w:color w:val="0000FF"/>
          <w:szCs w:val="24"/>
        </w:rPr>
        <w:t>galgr2@rambler.ru</w:t>
      </w:r>
    </w:p>
    <w:p w:rsidR="004F096B" w:rsidRPr="00823E5E" w:rsidRDefault="00DA0DE6" w:rsidP="00D15301">
      <w:pPr>
        <w:pStyle w:val="Zv-Organization"/>
        <w:spacing w:before="0"/>
      </w:pPr>
      <w:r w:rsidRPr="001B1A39">
        <w:rPr>
          <w:szCs w:val="24"/>
          <w:vertAlign w:val="superscript"/>
        </w:rPr>
        <w:t>2</w:t>
      </w:r>
      <w:r w:rsidRPr="002F20E6">
        <w:rPr>
          <w:szCs w:val="24"/>
        </w:rPr>
        <w:t>Троицкий институт инновационных и термоядерных исследований, г. Троицк,</w:t>
      </w:r>
      <w:r w:rsidR="001B1A39" w:rsidRPr="001B1A39">
        <w:rPr>
          <w:szCs w:val="24"/>
        </w:rPr>
        <w:br/>
        <w:t xml:space="preserve">    </w:t>
      </w:r>
      <w:r w:rsidRPr="002F20E6">
        <w:rPr>
          <w:szCs w:val="24"/>
        </w:rPr>
        <w:t xml:space="preserve"> Московская область, Россия</w:t>
      </w:r>
      <w:r w:rsidR="004F096B" w:rsidRPr="00823E5E">
        <w:t xml:space="preserve">, </w:t>
      </w:r>
      <w:hyperlink r:id="rId7" w:history="1">
        <w:r w:rsidR="004F096B">
          <w:rPr>
            <w:rStyle w:val="aa"/>
            <w:lang w:val="en-US"/>
          </w:rPr>
          <w:t>dyatko</w:t>
        </w:r>
        <w:r w:rsidR="004F096B" w:rsidRPr="00A524EB">
          <w:rPr>
            <w:rStyle w:val="aa"/>
          </w:rPr>
          <w:t>@</w:t>
        </w:r>
        <w:r w:rsidR="004F096B">
          <w:rPr>
            <w:rStyle w:val="aa"/>
            <w:lang w:val="en-US"/>
          </w:rPr>
          <w:t>triniti</w:t>
        </w:r>
        <w:r w:rsidR="004F096B" w:rsidRPr="00A524EB">
          <w:rPr>
            <w:rStyle w:val="aa"/>
          </w:rPr>
          <w:t>.</w:t>
        </w:r>
        <w:r w:rsidR="004F096B">
          <w:rPr>
            <w:rStyle w:val="aa"/>
            <w:lang w:val="en-US"/>
          </w:rPr>
          <w:t>ru</w:t>
        </w:r>
      </w:hyperlink>
    </w:p>
    <w:p w:rsidR="004F096B" w:rsidRPr="00D15301" w:rsidRDefault="004F096B" w:rsidP="00F572C6">
      <w:pPr>
        <w:pStyle w:val="Zv-bodyreport"/>
        <w:spacing w:line="216" w:lineRule="auto"/>
      </w:pPr>
      <w:r w:rsidRPr="00D15301">
        <w:t>Исследованию различных характеристик разряда постоянного тока в инертных газах посвящено огромное количество работ. Но, как показал анализ литературы, измерения радиальных распределений концентрации метастабильных атомов в разряде в неоне практически отсутствуют.</w:t>
      </w:r>
    </w:p>
    <w:p w:rsidR="004F096B" w:rsidRDefault="0064401A" w:rsidP="00F572C6">
      <w:pPr>
        <w:pStyle w:val="Zv-bodyreport"/>
        <w:spacing w:line="216" w:lineRule="auto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1685290</wp:posOffset>
            </wp:positionV>
            <wp:extent cx="2617470" cy="1886585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89" t="7651" r="11777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96B" w:rsidRPr="00D15301">
        <w:t>В настоящей работе выполнены исследования радиального распределения метастабильных атомов Ne(1s</w:t>
      </w:r>
      <w:r w:rsidR="004F096B" w:rsidRPr="0025137C">
        <w:rPr>
          <w:vertAlign w:val="subscript"/>
        </w:rPr>
        <w:t>5</w:t>
      </w:r>
      <w:r w:rsidR="004F096B" w:rsidRPr="00D15301">
        <w:t xml:space="preserve">) в разряде постоянного тока в неоне. Измерения проводились в трубке (внутренний радиус </w:t>
      </w:r>
      <w:r w:rsidR="004F096B" w:rsidRPr="00617DE7">
        <w:rPr>
          <w:i/>
        </w:rPr>
        <w:t>R</w:t>
      </w:r>
      <w:r w:rsidR="00362699">
        <w:rPr>
          <w:i/>
          <w:lang w:val="en-US"/>
        </w:rPr>
        <w:t> </w:t>
      </w:r>
      <w:r w:rsidR="004F096B" w:rsidRPr="00D15301">
        <w:t>=</w:t>
      </w:r>
      <w:r w:rsidR="00362699">
        <w:rPr>
          <w:lang w:val="en-US"/>
        </w:rPr>
        <w:t> </w:t>
      </w:r>
      <w:r w:rsidR="00362699">
        <w:t>2</w:t>
      </w:r>
      <w:r w:rsidR="00362699">
        <w:rPr>
          <w:lang w:val="en-US"/>
        </w:rPr>
        <w:t> </w:t>
      </w:r>
      <w:r w:rsidR="004F096B" w:rsidRPr="00D15301">
        <w:t xml:space="preserve">см), изготовленной из молибденового стекла. Цилиндрические электроды, вынесенные в вертикальные отростки, были изготовлены из тантала. Длина зоны разряда </w:t>
      </w:r>
      <w:r w:rsidR="004F096B" w:rsidRPr="00D15301">
        <w:sym w:font="Symbol" w:char="F0BB"/>
      </w:r>
      <w:smartTag w:uri="urn:schemas-microsoft-com:office:smarttags" w:element="metricconverter">
        <w:smartTagPr>
          <w:attr w:name="ProductID" w:val="40 см"/>
        </w:smartTagPr>
        <w:r w:rsidR="004F096B" w:rsidRPr="00D15301">
          <w:t>40 см</w:t>
        </w:r>
      </w:smartTag>
      <w:r w:rsidR="004F096B" w:rsidRPr="00D15301">
        <w:t xml:space="preserve">. Давление неона менялось в диапазоне </w:t>
      </w:r>
      <w:r w:rsidR="004F096B" w:rsidRPr="00115BFA">
        <w:rPr>
          <w:i/>
        </w:rPr>
        <w:t>P</w:t>
      </w:r>
      <w:r w:rsidR="004F096B" w:rsidRPr="00D15301">
        <w:t xml:space="preserve"> = 0</w:t>
      </w:r>
      <w:r w:rsidR="00362699" w:rsidRPr="001B1A39">
        <w:t>,</w:t>
      </w:r>
      <w:r w:rsidR="004F096B" w:rsidRPr="00D15301">
        <w:t xml:space="preserve">1 </w:t>
      </w:r>
      <w:r w:rsidR="00362699" w:rsidRPr="001B1A39">
        <w:t>–</w:t>
      </w:r>
      <w:r w:rsidR="00362699">
        <w:t xml:space="preserve"> 10</w:t>
      </w:r>
      <w:r w:rsidR="00362699">
        <w:rPr>
          <w:lang w:val="en-US"/>
        </w:rPr>
        <w:t> </w:t>
      </w:r>
      <w:r w:rsidR="004F096B" w:rsidRPr="00D15301">
        <w:t>Тор</w:t>
      </w:r>
      <w:r w:rsidR="004F096B">
        <w:t>р</w:t>
      </w:r>
      <w:r w:rsidR="004F096B" w:rsidRPr="00D15301">
        <w:t xml:space="preserve">, ток разряда </w:t>
      </w:r>
      <w:r w:rsidR="00362699" w:rsidRPr="001B1A39">
        <w:t>—</w:t>
      </w:r>
      <w:r w:rsidR="004F096B" w:rsidRPr="00D15301">
        <w:t xml:space="preserve"> в диапазоне </w:t>
      </w:r>
      <w:r w:rsidR="004F096B" w:rsidRPr="00115BFA">
        <w:rPr>
          <w:i/>
        </w:rPr>
        <w:t>I</w:t>
      </w:r>
      <w:r w:rsidR="004F096B" w:rsidRPr="00D15301">
        <w:t xml:space="preserve"> = </w:t>
      </w:r>
      <w:bookmarkStart w:id="0" w:name="_GoBack"/>
      <w:bookmarkEnd w:id="0"/>
      <w:r w:rsidR="004F096B" w:rsidRPr="00D15301">
        <w:t xml:space="preserve">10 </w:t>
      </w:r>
      <w:r w:rsidR="00362699" w:rsidRPr="001B1A39">
        <w:t>–</w:t>
      </w:r>
      <w:r w:rsidR="004F096B" w:rsidRPr="00D15301">
        <w:t xml:space="preserve"> 50 мА. Имелась система охлаждения трубки водой. Населенность метастабильных атомов измерялась </w:t>
      </w:r>
      <w:r w:rsidR="004F096B">
        <w:t>по поглощению излучения в рамках</w:t>
      </w:r>
      <w:r w:rsidR="004F096B" w:rsidRPr="00D15301">
        <w:t xml:space="preserve"> метод</w:t>
      </w:r>
      <w:r w:rsidR="004F096B">
        <w:t>а</w:t>
      </w:r>
      <w:r w:rsidR="004F096B" w:rsidRPr="00D15301">
        <w:t xml:space="preserve"> двух идентичных трубок [1]. Детальное описание экспериментальной установки и методики измерения приведено в [2].</w:t>
      </w:r>
      <w:r w:rsidR="004F096B" w:rsidRPr="009E1022">
        <w:t xml:space="preserve"> </w:t>
      </w:r>
      <w:r w:rsidR="004F096B">
        <w:t>Измерялось также электрическое поле в положительном столбе разряда.</w:t>
      </w:r>
    </w:p>
    <w:p w:rsidR="004F096B" w:rsidRPr="003C6103" w:rsidRDefault="004F096B" w:rsidP="00F572C6">
      <w:pPr>
        <w:pStyle w:val="Zv-bodyreport"/>
        <w:spacing w:line="216" w:lineRule="auto"/>
      </w:pPr>
      <w:r>
        <w:t xml:space="preserve">Для расчетов параметров плазмы была создана </w:t>
      </w:r>
      <w:r w:rsidRPr="007A7B86">
        <w:t>1-мерн</w:t>
      </w:r>
      <w:r>
        <w:t>ая</w:t>
      </w:r>
      <w:r w:rsidRPr="007A7B86">
        <w:t xml:space="preserve"> (по радиусу трубки)</w:t>
      </w:r>
      <w:r>
        <w:t xml:space="preserve"> модель разряда в неоне, аналогичная модели разряда в аргоне </w:t>
      </w:r>
      <w:r w:rsidRPr="00795BDA">
        <w:t>[</w:t>
      </w:r>
      <w:r>
        <w:t>3</w:t>
      </w:r>
      <w:r w:rsidRPr="00795BDA">
        <w:t>]</w:t>
      </w:r>
      <w:r>
        <w:t>.</w:t>
      </w:r>
      <w:r w:rsidRPr="00795BDA">
        <w:t xml:space="preserve"> </w:t>
      </w:r>
    </w:p>
    <w:p w:rsidR="004F096B" w:rsidRPr="0004491B" w:rsidRDefault="004F096B" w:rsidP="00362699">
      <w:pPr>
        <w:pStyle w:val="Zv-bodyreport"/>
        <w:spacing w:line="228" w:lineRule="auto"/>
        <w:rPr>
          <w:sz w:val="12"/>
          <w:szCs w:val="12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786"/>
        <w:gridCol w:w="766"/>
        <w:gridCol w:w="1012"/>
        <w:gridCol w:w="1115"/>
        <w:gridCol w:w="908"/>
      </w:tblGrid>
      <w:tr w:rsidR="004F096B" w:rsidTr="000F3B8B">
        <w:trPr>
          <w:jc w:val="center"/>
        </w:trPr>
        <w:tc>
          <w:tcPr>
            <w:tcW w:w="5129" w:type="dxa"/>
            <w:gridSpan w:val="6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lang w:val="en-US"/>
              </w:rPr>
              <w:t>Ne</w:t>
            </w:r>
            <w:r w:rsidRPr="000E01C3">
              <w:t xml:space="preserve">, </w:t>
            </w:r>
            <w:r w:rsidRPr="000F3B8B">
              <w:rPr>
                <w:i/>
                <w:lang w:val="en-US"/>
              </w:rPr>
              <w:t>P</w:t>
            </w:r>
            <w:r w:rsidRPr="000E01C3">
              <w:t xml:space="preserve"> = 10 Торр. Трубка охлаждается водой.</w:t>
            </w:r>
          </w:p>
        </w:tc>
      </w:tr>
      <w:tr w:rsidR="004F096B" w:rsidTr="000F3B8B">
        <w:trPr>
          <w:jc w:val="center"/>
        </w:trPr>
        <w:tc>
          <w:tcPr>
            <w:tcW w:w="542" w:type="dxa"/>
            <w:vMerge w:val="restart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i/>
                <w:lang w:val="en-US"/>
              </w:rPr>
              <w:t>I</w:t>
            </w:r>
            <w:r w:rsidRPr="000E01C3">
              <w:t>, мА</w:t>
            </w:r>
          </w:p>
        </w:tc>
        <w:tc>
          <w:tcPr>
            <w:tcW w:w="1552" w:type="dxa"/>
            <w:gridSpan w:val="2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i/>
              </w:rPr>
              <w:t>Е</w:t>
            </w:r>
            <w:r w:rsidRPr="000E01C3">
              <w:t>, В/см</w:t>
            </w:r>
          </w:p>
        </w:tc>
        <w:tc>
          <w:tcPr>
            <w:tcW w:w="2127" w:type="dxa"/>
            <w:gridSpan w:val="2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E01C3">
              <w:t>Ne(1s</w:t>
            </w:r>
            <w:r w:rsidRPr="000F3B8B">
              <w:rPr>
                <w:vertAlign w:val="subscript"/>
              </w:rPr>
              <w:t>5</w:t>
            </w:r>
            <w:r w:rsidRPr="000E01C3">
              <w:t>), 10</w:t>
            </w:r>
            <w:r w:rsidRPr="000F3B8B">
              <w:rPr>
                <w:vertAlign w:val="superscript"/>
              </w:rPr>
              <w:t>10</w:t>
            </w:r>
            <w:r w:rsidRPr="000E01C3">
              <w:t xml:space="preserve"> см</w:t>
            </w:r>
            <w:r w:rsidR="00362699">
              <w:rPr>
                <w:vertAlign w:val="superscript"/>
                <w:lang w:val="en-US"/>
              </w:rPr>
              <w:t>–</w:t>
            </w:r>
            <w:r w:rsidRPr="000F3B8B">
              <w:rPr>
                <w:vertAlign w:val="superscript"/>
              </w:rPr>
              <w:t>3</w:t>
            </w:r>
          </w:p>
        </w:tc>
        <w:tc>
          <w:tcPr>
            <w:tcW w:w="908" w:type="dxa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i/>
                <w:lang w:val="en-US"/>
              </w:rPr>
              <w:t>T</w:t>
            </w:r>
            <w:r w:rsidRPr="000F3B8B">
              <w:rPr>
                <w:vertAlign w:val="subscript"/>
                <w:lang w:val="en-US"/>
              </w:rPr>
              <w:t>g</w:t>
            </w:r>
            <w:r w:rsidRPr="000E01C3">
              <w:t>, К</w:t>
            </w:r>
          </w:p>
        </w:tc>
      </w:tr>
      <w:tr w:rsidR="004F096B" w:rsidTr="000F3B8B">
        <w:trPr>
          <w:jc w:val="center"/>
        </w:trPr>
        <w:tc>
          <w:tcPr>
            <w:tcW w:w="542" w:type="dxa"/>
            <w:vMerge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</w:p>
        </w:tc>
        <w:tc>
          <w:tcPr>
            <w:tcW w:w="786" w:type="dxa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E01C3">
              <w:t>Эксп.</w:t>
            </w:r>
          </w:p>
        </w:tc>
        <w:tc>
          <w:tcPr>
            <w:tcW w:w="766" w:type="dxa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E01C3">
              <w:t>Расч.</w:t>
            </w:r>
          </w:p>
        </w:tc>
        <w:tc>
          <w:tcPr>
            <w:tcW w:w="1012" w:type="dxa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E01C3">
              <w:t>Эксп.</w:t>
            </w:r>
          </w:p>
        </w:tc>
        <w:tc>
          <w:tcPr>
            <w:tcW w:w="1115" w:type="dxa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E01C3">
              <w:t>Расч.</w:t>
            </w:r>
          </w:p>
        </w:tc>
        <w:tc>
          <w:tcPr>
            <w:tcW w:w="908" w:type="dxa"/>
          </w:tcPr>
          <w:p w:rsidR="004F096B" w:rsidRPr="000E01C3" w:rsidRDefault="004F096B" w:rsidP="00362699">
            <w:pPr>
              <w:pStyle w:val="Zv-bodyreport"/>
              <w:ind w:firstLine="0"/>
              <w:jc w:val="center"/>
            </w:pPr>
            <w:r w:rsidRPr="000E01C3">
              <w:t>Расч.</w:t>
            </w:r>
          </w:p>
        </w:tc>
      </w:tr>
      <w:tr w:rsidR="004F096B" w:rsidRPr="00D3463F" w:rsidTr="000F3B8B">
        <w:trPr>
          <w:jc w:val="center"/>
        </w:trPr>
        <w:tc>
          <w:tcPr>
            <w:tcW w:w="542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6</w:t>
            </w:r>
            <w:r w:rsidR="00362699">
              <w:rPr>
                <w:sz w:val="22"/>
                <w:szCs w:val="22"/>
                <w:lang w:val="en-US"/>
              </w:rPr>
              <w:t>,</w:t>
            </w:r>
            <w:r w:rsidRPr="000F3B8B">
              <w:rPr>
                <w:sz w:val="22"/>
                <w:szCs w:val="22"/>
              </w:rPr>
              <w:t>1</w:t>
            </w:r>
          </w:p>
        </w:tc>
        <w:tc>
          <w:tcPr>
            <w:tcW w:w="1012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0F3B8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15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5</w:t>
            </w:r>
            <w:r w:rsidR="00362699">
              <w:rPr>
                <w:sz w:val="22"/>
                <w:szCs w:val="22"/>
                <w:lang w:val="en-US"/>
              </w:rPr>
              <w:t>,</w:t>
            </w:r>
            <w:r w:rsidRPr="000F3B8B">
              <w:rPr>
                <w:sz w:val="22"/>
                <w:szCs w:val="22"/>
              </w:rPr>
              <w:t>6</w:t>
            </w:r>
          </w:p>
        </w:tc>
        <w:tc>
          <w:tcPr>
            <w:tcW w:w="908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311</w:t>
            </w:r>
          </w:p>
        </w:tc>
      </w:tr>
      <w:tr w:rsidR="004F096B" w:rsidRPr="00D3463F" w:rsidTr="000F3B8B">
        <w:trPr>
          <w:jc w:val="center"/>
        </w:trPr>
        <w:tc>
          <w:tcPr>
            <w:tcW w:w="542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20</w:t>
            </w:r>
          </w:p>
        </w:tc>
        <w:tc>
          <w:tcPr>
            <w:tcW w:w="786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4</w:t>
            </w:r>
            <w:r w:rsidR="00362699">
              <w:rPr>
                <w:sz w:val="22"/>
                <w:szCs w:val="22"/>
                <w:lang w:val="en-US"/>
              </w:rPr>
              <w:t>,</w:t>
            </w:r>
            <w:r w:rsidRPr="000F3B8B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5</w:t>
            </w:r>
            <w:r w:rsidR="00362699">
              <w:rPr>
                <w:sz w:val="22"/>
                <w:szCs w:val="22"/>
                <w:lang w:val="en-US"/>
              </w:rPr>
              <w:t>,</w:t>
            </w:r>
            <w:r w:rsidRPr="000F3B8B">
              <w:rPr>
                <w:sz w:val="22"/>
                <w:szCs w:val="22"/>
              </w:rPr>
              <w:t>6</w:t>
            </w:r>
          </w:p>
        </w:tc>
        <w:tc>
          <w:tcPr>
            <w:tcW w:w="1012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0F3B8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15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5</w:t>
            </w:r>
            <w:r w:rsidR="00362699">
              <w:rPr>
                <w:sz w:val="22"/>
                <w:szCs w:val="22"/>
                <w:lang w:val="en-US"/>
              </w:rPr>
              <w:t>,</w:t>
            </w:r>
            <w:r w:rsidRPr="000F3B8B">
              <w:rPr>
                <w:sz w:val="22"/>
                <w:szCs w:val="22"/>
              </w:rPr>
              <w:t>7</w:t>
            </w:r>
          </w:p>
        </w:tc>
        <w:tc>
          <w:tcPr>
            <w:tcW w:w="908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325</w:t>
            </w:r>
          </w:p>
        </w:tc>
      </w:tr>
      <w:tr w:rsidR="004F096B" w:rsidRPr="00D3463F" w:rsidTr="000F3B8B">
        <w:trPr>
          <w:jc w:val="center"/>
        </w:trPr>
        <w:tc>
          <w:tcPr>
            <w:tcW w:w="542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40</w:t>
            </w:r>
          </w:p>
        </w:tc>
        <w:tc>
          <w:tcPr>
            <w:tcW w:w="786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4</w:t>
            </w:r>
            <w:r w:rsidR="00362699">
              <w:rPr>
                <w:sz w:val="22"/>
                <w:szCs w:val="22"/>
                <w:lang w:val="en-US"/>
              </w:rPr>
              <w:t>,</w:t>
            </w:r>
            <w:r w:rsidRPr="000F3B8B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4</w:t>
            </w:r>
            <w:r w:rsidR="00362699">
              <w:rPr>
                <w:sz w:val="22"/>
                <w:szCs w:val="22"/>
                <w:lang w:val="en-US"/>
              </w:rPr>
              <w:t>,</w:t>
            </w:r>
            <w:r w:rsidRPr="000F3B8B">
              <w:rPr>
                <w:sz w:val="22"/>
                <w:szCs w:val="22"/>
              </w:rPr>
              <w:t>9</w:t>
            </w:r>
          </w:p>
        </w:tc>
        <w:tc>
          <w:tcPr>
            <w:tcW w:w="1012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0F3B8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115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6</w:t>
            </w:r>
            <w:r w:rsidR="00362699">
              <w:rPr>
                <w:sz w:val="22"/>
                <w:szCs w:val="22"/>
                <w:lang w:val="en-US"/>
              </w:rPr>
              <w:t>,</w:t>
            </w:r>
            <w:r w:rsidRPr="000F3B8B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</w:tcPr>
          <w:p w:rsidR="004F096B" w:rsidRPr="000F3B8B" w:rsidRDefault="004F096B" w:rsidP="00362699">
            <w:pPr>
              <w:pStyle w:val="Zv-bodyreport"/>
              <w:ind w:firstLine="0"/>
              <w:jc w:val="center"/>
            </w:pPr>
            <w:r w:rsidRPr="000F3B8B">
              <w:rPr>
                <w:sz w:val="22"/>
                <w:szCs w:val="22"/>
              </w:rPr>
              <w:t>350</w:t>
            </w:r>
          </w:p>
        </w:tc>
      </w:tr>
    </w:tbl>
    <w:p w:rsidR="004F096B" w:rsidRPr="0004491B" w:rsidRDefault="004F096B" w:rsidP="00362699">
      <w:pPr>
        <w:pStyle w:val="Zv-bodyreport"/>
        <w:spacing w:line="228" w:lineRule="auto"/>
        <w:rPr>
          <w:sz w:val="12"/>
          <w:szCs w:val="12"/>
        </w:rPr>
      </w:pPr>
    </w:p>
    <w:p w:rsidR="004F096B" w:rsidRPr="003C6103" w:rsidRDefault="004F096B" w:rsidP="00F572C6">
      <w:pPr>
        <w:pStyle w:val="Zv-bodyreport"/>
        <w:spacing w:line="216" w:lineRule="auto"/>
      </w:pPr>
      <w:r>
        <w:t>В таблице представлены результаты измерений электрического поля (</w:t>
      </w:r>
      <w:r w:rsidRPr="00EB044E">
        <w:rPr>
          <w:i/>
        </w:rPr>
        <w:t>Е</w:t>
      </w:r>
      <w:r>
        <w:t xml:space="preserve">) и концентрации метастабильных атомов на оси трубки в зависимости от величины разрядного тока для давления </w:t>
      </w:r>
      <w:r w:rsidRPr="00115BFA">
        <w:rPr>
          <w:i/>
        </w:rPr>
        <w:t>Р</w:t>
      </w:r>
      <w:r>
        <w:t xml:space="preserve"> = 10 Торр. Для сравнения там же приведены расчетные значения этих величин и расчетное значение температуры газа (</w:t>
      </w:r>
      <w:r w:rsidRPr="00EB044E">
        <w:rPr>
          <w:i/>
          <w:lang w:val="en-US"/>
        </w:rPr>
        <w:t>T</w:t>
      </w:r>
      <w:r w:rsidRPr="00EB044E">
        <w:rPr>
          <w:vertAlign w:val="subscript"/>
          <w:lang w:val="en-US"/>
        </w:rPr>
        <w:t>g</w:t>
      </w:r>
      <w:r>
        <w:t xml:space="preserve">) на оси трубки. Как видно из таблицы, расчетные значения </w:t>
      </w:r>
      <w:r w:rsidRPr="00EB044E">
        <w:rPr>
          <w:i/>
          <w:lang w:val="en-US"/>
        </w:rPr>
        <w:t>E</w:t>
      </w:r>
      <w:r w:rsidRPr="00EB044E">
        <w:t xml:space="preserve"> </w:t>
      </w:r>
      <w:r>
        <w:t xml:space="preserve">немного превышают измеренные, а расчетные значения концентрации </w:t>
      </w:r>
      <w:r w:rsidRPr="00D15301">
        <w:t>Ne(1s</w:t>
      </w:r>
      <w:r w:rsidRPr="0025137C">
        <w:rPr>
          <w:vertAlign w:val="subscript"/>
        </w:rPr>
        <w:t>5</w:t>
      </w:r>
      <w:r w:rsidRPr="00D15301">
        <w:t>)</w:t>
      </w:r>
      <w:r>
        <w:t xml:space="preserve"> меньше экспериментальных.  </w:t>
      </w:r>
    </w:p>
    <w:p w:rsidR="004F096B" w:rsidRDefault="004F096B" w:rsidP="00F572C6">
      <w:pPr>
        <w:pStyle w:val="Zv-bodyreport"/>
        <w:spacing w:line="216" w:lineRule="auto"/>
      </w:pPr>
      <w:r>
        <w:t xml:space="preserve">На рисунке показаны радиальные профили концентрации метастабильных атомов </w:t>
      </w:r>
      <w:r w:rsidRPr="00D15301">
        <w:t>Ne(1s</w:t>
      </w:r>
      <w:r w:rsidRPr="0025137C">
        <w:rPr>
          <w:vertAlign w:val="subscript"/>
        </w:rPr>
        <w:t>5</w:t>
      </w:r>
      <w:r w:rsidRPr="00D15301">
        <w:t>)</w:t>
      </w:r>
      <w:r>
        <w:t xml:space="preserve">. Как видно из рисунка, при увеличении разрядного тока с 10 мА до 40 мА наблюдается (в эксперименте и в расчетах) заметное сужение профиля. Этот эффект обусловлен как ростом температуры газа на оси трубки, так и увеличением концентрации электронов. При </w:t>
      </w:r>
      <w:r w:rsidRPr="00714571">
        <w:rPr>
          <w:i/>
          <w:lang w:val="en-US"/>
        </w:rPr>
        <w:t>I</w:t>
      </w:r>
      <w:r w:rsidRPr="00714571">
        <w:t xml:space="preserve"> = 40 </w:t>
      </w:r>
      <w:r>
        <w:t xml:space="preserve">мА измеренный профиль имеет слабовыраженный перегиб при </w:t>
      </w:r>
      <w:r w:rsidRPr="00714571">
        <w:rPr>
          <w:i/>
          <w:lang w:val="en-US"/>
        </w:rPr>
        <w:t>r</w:t>
      </w:r>
      <w:r w:rsidRPr="00714571">
        <w:t xml:space="preserve"> </w:t>
      </w:r>
      <w:r>
        <w:rPr>
          <w:lang w:val="en-US"/>
        </w:rPr>
        <w:sym w:font="Symbol" w:char="F0BB"/>
      </w:r>
      <w:r w:rsidRPr="00714571">
        <w:t xml:space="preserve"> </w:t>
      </w:r>
      <w:smartTag w:uri="urn:schemas-microsoft-com:office:smarttags" w:element="metricconverter">
        <w:smartTagPr>
          <w:attr w:name="ProductID" w:val="1,3 см"/>
        </w:smartTagPr>
        <w:r w:rsidRPr="00714571">
          <w:t>1</w:t>
        </w:r>
        <w:r w:rsidR="00362699" w:rsidRPr="001B1A39">
          <w:t>,</w:t>
        </w:r>
        <w:r>
          <w:t>3</w:t>
        </w:r>
        <w:r w:rsidRPr="00714571">
          <w:t xml:space="preserve"> </w:t>
        </w:r>
        <w:r>
          <w:t>см</w:t>
        </w:r>
      </w:smartTag>
      <w:r>
        <w:t>. Этот эффект также воспроизводится в вычислениях.</w:t>
      </w:r>
    </w:p>
    <w:p w:rsidR="004F096B" w:rsidRPr="00930015" w:rsidRDefault="004F096B" w:rsidP="00F572C6">
      <w:pPr>
        <w:pStyle w:val="Zv-bodyreport"/>
        <w:spacing w:line="216" w:lineRule="auto"/>
      </w:pPr>
      <w:r>
        <w:t xml:space="preserve">Работа поддержана РФФИ, проект № </w:t>
      </w:r>
      <w:r w:rsidRPr="00AF3CB9">
        <w:t>13-02-00197-а</w:t>
      </w:r>
      <w:r>
        <w:t>.</w:t>
      </w:r>
    </w:p>
    <w:p w:rsidR="004F096B" w:rsidRDefault="004F096B" w:rsidP="00F572C6">
      <w:pPr>
        <w:pStyle w:val="Zv-TitleReferences-ru"/>
        <w:spacing w:line="18" w:lineRule="atLeast"/>
      </w:pPr>
      <w:r w:rsidRPr="009903CB">
        <w:t>Литература</w:t>
      </w:r>
    </w:p>
    <w:p w:rsidR="004F096B" w:rsidRPr="00452674" w:rsidRDefault="004F096B" w:rsidP="00F572C6">
      <w:pPr>
        <w:pStyle w:val="Zv-References-en"/>
        <w:spacing w:line="18" w:lineRule="atLeast"/>
        <w:rPr>
          <w:lang w:val="ru-RU"/>
        </w:rPr>
      </w:pPr>
      <w:r w:rsidRPr="00452674">
        <w:rPr>
          <w:lang w:val="ru-RU"/>
        </w:rPr>
        <w:t>Фриш С.Э. Спектроскопия газоразрядной плазмы Л.: Наука, 1970.</w:t>
      </w:r>
    </w:p>
    <w:p w:rsidR="004F096B" w:rsidRPr="00B176B1" w:rsidRDefault="004F096B" w:rsidP="00F572C6">
      <w:pPr>
        <w:pStyle w:val="Zv-References-en"/>
        <w:spacing w:line="18" w:lineRule="atLeast"/>
      </w:pPr>
      <w:r w:rsidRPr="00B176B1">
        <w:rPr>
          <w:rStyle w:val="nowrap"/>
        </w:rPr>
        <w:t>Grigorian G.M.</w:t>
      </w:r>
      <w:r w:rsidRPr="00B176B1">
        <w:t>,</w:t>
      </w:r>
      <w:r w:rsidRPr="00B176B1">
        <w:rPr>
          <w:rStyle w:val="nowrap"/>
        </w:rPr>
        <w:t xml:space="preserve"> Dyatko </w:t>
      </w:r>
      <w:r w:rsidRPr="00B176B1">
        <w:rPr>
          <w:rStyle w:val="apple-converted-space"/>
        </w:rPr>
        <w:t xml:space="preserve">N.A., </w:t>
      </w:r>
      <w:r w:rsidRPr="00B176B1">
        <w:rPr>
          <w:rStyle w:val="nowrap"/>
        </w:rPr>
        <w:t xml:space="preserve">Kochetov I.V. </w:t>
      </w:r>
      <w:r w:rsidRPr="00B176B1">
        <w:t xml:space="preserve">J. Phys. D: Appl. Phys., 2015, v. 48, </w:t>
      </w:r>
      <w:r w:rsidRPr="00B176B1">
        <w:rPr>
          <w:color w:val="333333"/>
        </w:rPr>
        <w:t>445201</w:t>
      </w:r>
      <w:r w:rsidRPr="00B176B1">
        <w:t>.</w:t>
      </w:r>
    </w:p>
    <w:p w:rsidR="004F096B" w:rsidRPr="001B1A39" w:rsidRDefault="004F096B" w:rsidP="001B1A39">
      <w:pPr>
        <w:pStyle w:val="Zv-References-en"/>
        <w:spacing w:line="18" w:lineRule="atLeast"/>
      </w:pPr>
      <w:r>
        <w:t>Dyatko N.</w:t>
      </w:r>
      <w:r w:rsidRPr="00AF3CB9">
        <w:t xml:space="preserve">A., </w:t>
      </w:r>
      <w:r>
        <w:t>Ionikh Yu., Kochetov I.V., Marinov D.</w:t>
      </w:r>
      <w:r w:rsidRPr="008662C2">
        <w:t xml:space="preserve">L., Meschanov A.V. </w:t>
      </w:r>
      <w:r>
        <w:t>Napartovich A.P., Petrov F.B. and Starostin S.</w:t>
      </w:r>
      <w:r w:rsidRPr="008662C2">
        <w:t>A.</w:t>
      </w:r>
      <w:r w:rsidRPr="00AF3CB9">
        <w:t xml:space="preserve"> J. Phys. D: Appl. Phys</w:t>
      </w:r>
      <w:r>
        <w:t>.,</w:t>
      </w:r>
      <w:r w:rsidRPr="00AF3CB9">
        <w:t xml:space="preserve"> 2008</w:t>
      </w:r>
      <w:r>
        <w:t>,</w:t>
      </w:r>
      <w:r w:rsidRPr="00AF3CB9">
        <w:t xml:space="preserve"> </w:t>
      </w:r>
      <w:r>
        <w:t xml:space="preserve">v. </w:t>
      </w:r>
      <w:r w:rsidRPr="00AF3CB9">
        <w:t>41</w:t>
      </w:r>
      <w:r>
        <w:t>, 055204.</w:t>
      </w:r>
    </w:p>
    <w:sectPr w:rsidR="004F096B" w:rsidRPr="001B1A3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E0" w:rsidRDefault="00070EE0">
      <w:r>
        <w:separator/>
      </w:r>
    </w:p>
  </w:endnote>
  <w:endnote w:type="continuationSeparator" w:id="0">
    <w:p w:rsidR="00070EE0" w:rsidRDefault="0007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6B" w:rsidRDefault="007377A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09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96B" w:rsidRDefault="004F09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6B" w:rsidRDefault="007377A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09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1A39">
      <w:rPr>
        <w:rStyle w:val="a7"/>
        <w:noProof/>
      </w:rPr>
      <w:t>1</w:t>
    </w:r>
    <w:r>
      <w:rPr>
        <w:rStyle w:val="a7"/>
      </w:rPr>
      <w:fldChar w:fldCharType="end"/>
    </w:r>
  </w:p>
  <w:p w:rsidR="004F096B" w:rsidRDefault="004F09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E0" w:rsidRDefault="00070EE0">
      <w:r>
        <w:separator/>
      </w:r>
    </w:p>
  </w:footnote>
  <w:footnote w:type="continuationSeparator" w:id="0">
    <w:p w:rsidR="00070EE0" w:rsidRDefault="00070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6B" w:rsidRDefault="004F096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06A31">
      <w:rPr>
        <w:sz w:val="20"/>
      </w:rPr>
      <w:t>8</w:t>
    </w:r>
    <w:r>
      <w:rPr>
        <w:sz w:val="20"/>
      </w:rPr>
      <w:t xml:space="preserve"> – 1</w:t>
    </w:r>
    <w:r w:rsidRPr="00C06A3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06A3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F096B" w:rsidRDefault="007377A4">
    <w:pPr>
      <w:pStyle w:val="a3"/>
      <w:jc w:val="center"/>
      <w:rPr>
        <w:sz w:val="20"/>
        <w:lang w:val="en-US"/>
      </w:rPr>
    </w:pPr>
    <w:r w:rsidRPr="007377A4"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F463A"/>
    <w:multiLevelType w:val="hybridMultilevel"/>
    <w:tmpl w:val="E25A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303DA"/>
    <w:multiLevelType w:val="hybridMultilevel"/>
    <w:tmpl w:val="FBAA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4491B"/>
    <w:rsid w:val="00070EE0"/>
    <w:rsid w:val="000C7078"/>
    <w:rsid w:val="000D76E9"/>
    <w:rsid w:val="000E01C3"/>
    <w:rsid w:val="000E495B"/>
    <w:rsid w:val="000E4FD5"/>
    <w:rsid w:val="000F3B8B"/>
    <w:rsid w:val="00115BFA"/>
    <w:rsid w:val="00120E45"/>
    <w:rsid w:val="00156611"/>
    <w:rsid w:val="001705B5"/>
    <w:rsid w:val="001B1A39"/>
    <w:rsid w:val="001B3016"/>
    <w:rsid w:val="001B40C5"/>
    <w:rsid w:val="001C0CCB"/>
    <w:rsid w:val="001D4893"/>
    <w:rsid w:val="00220629"/>
    <w:rsid w:val="0024319D"/>
    <w:rsid w:val="00247225"/>
    <w:rsid w:val="0025137C"/>
    <w:rsid w:val="0027223C"/>
    <w:rsid w:val="0027546E"/>
    <w:rsid w:val="002B3936"/>
    <w:rsid w:val="002C1900"/>
    <w:rsid w:val="002F20E6"/>
    <w:rsid w:val="00327986"/>
    <w:rsid w:val="00342F64"/>
    <w:rsid w:val="00362699"/>
    <w:rsid w:val="003800F3"/>
    <w:rsid w:val="0039515B"/>
    <w:rsid w:val="003B5B93"/>
    <w:rsid w:val="003C0933"/>
    <w:rsid w:val="003C1B47"/>
    <w:rsid w:val="003C4F4F"/>
    <w:rsid w:val="003C6103"/>
    <w:rsid w:val="003C72F5"/>
    <w:rsid w:val="003E02D1"/>
    <w:rsid w:val="00401388"/>
    <w:rsid w:val="00405EE0"/>
    <w:rsid w:val="00446025"/>
    <w:rsid w:val="00447ABC"/>
    <w:rsid w:val="00452674"/>
    <w:rsid w:val="00475F5B"/>
    <w:rsid w:val="004814B3"/>
    <w:rsid w:val="004814B4"/>
    <w:rsid w:val="004973AD"/>
    <w:rsid w:val="004A77D1"/>
    <w:rsid w:val="004B72AA"/>
    <w:rsid w:val="004C576A"/>
    <w:rsid w:val="004F096B"/>
    <w:rsid w:val="004F4E29"/>
    <w:rsid w:val="005326CF"/>
    <w:rsid w:val="00557F00"/>
    <w:rsid w:val="00567C6F"/>
    <w:rsid w:val="005725AB"/>
    <w:rsid w:val="005777ED"/>
    <w:rsid w:val="0058676C"/>
    <w:rsid w:val="00596873"/>
    <w:rsid w:val="005B1726"/>
    <w:rsid w:val="005D0492"/>
    <w:rsid w:val="00617DE7"/>
    <w:rsid w:val="00626E4A"/>
    <w:rsid w:val="0064401A"/>
    <w:rsid w:val="00650F2A"/>
    <w:rsid w:val="00654A7B"/>
    <w:rsid w:val="00673153"/>
    <w:rsid w:val="00694B88"/>
    <w:rsid w:val="006C460F"/>
    <w:rsid w:val="006F0FF3"/>
    <w:rsid w:val="0071028F"/>
    <w:rsid w:val="00714571"/>
    <w:rsid w:val="007159BA"/>
    <w:rsid w:val="00732A2E"/>
    <w:rsid w:val="007377A4"/>
    <w:rsid w:val="00771BD9"/>
    <w:rsid w:val="00795BDA"/>
    <w:rsid w:val="007A7B86"/>
    <w:rsid w:val="007B6378"/>
    <w:rsid w:val="00802D35"/>
    <w:rsid w:val="00823E5E"/>
    <w:rsid w:val="008662C2"/>
    <w:rsid w:val="00890BF2"/>
    <w:rsid w:val="008C2816"/>
    <w:rsid w:val="009158A9"/>
    <w:rsid w:val="009206AC"/>
    <w:rsid w:val="00930015"/>
    <w:rsid w:val="009467B9"/>
    <w:rsid w:val="00962847"/>
    <w:rsid w:val="0096368F"/>
    <w:rsid w:val="009773F6"/>
    <w:rsid w:val="009903CB"/>
    <w:rsid w:val="009C522D"/>
    <w:rsid w:val="009E1022"/>
    <w:rsid w:val="00A023E4"/>
    <w:rsid w:val="00A524EB"/>
    <w:rsid w:val="00A57B93"/>
    <w:rsid w:val="00A7702A"/>
    <w:rsid w:val="00AD0192"/>
    <w:rsid w:val="00AD026B"/>
    <w:rsid w:val="00AD74B3"/>
    <w:rsid w:val="00AF3CB9"/>
    <w:rsid w:val="00B176B1"/>
    <w:rsid w:val="00B265C3"/>
    <w:rsid w:val="00B4291E"/>
    <w:rsid w:val="00B622ED"/>
    <w:rsid w:val="00B71DA4"/>
    <w:rsid w:val="00B9584E"/>
    <w:rsid w:val="00BC1170"/>
    <w:rsid w:val="00BD206B"/>
    <w:rsid w:val="00C06A31"/>
    <w:rsid w:val="00C103CD"/>
    <w:rsid w:val="00C232A0"/>
    <w:rsid w:val="00C6052B"/>
    <w:rsid w:val="00C82FF2"/>
    <w:rsid w:val="00C87875"/>
    <w:rsid w:val="00CA39F7"/>
    <w:rsid w:val="00CB71AD"/>
    <w:rsid w:val="00D01413"/>
    <w:rsid w:val="00D15301"/>
    <w:rsid w:val="00D21D90"/>
    <w:rsid w:val="00D3463F"/>
    <w:rsid w:val="00D47F19"/>
    <w:rsid w:val="00DA0DE6"/>
    <w:rsid w:val="00DA2D82"/>
    <w:rsid w:val="00DB6EB3"/>
    <w:rsid w:val="00E01C3A"/>
    <w:rsid w:val="00E1331D"/>
    <w:rsid w:val="00E21C10"/>
    <w:rsid w:val="00E22664"/>
    <w:rsid w:val="00E6700A"/>
    <w:rsid w:val="00E7021A"/>
    <w:rsid w:val="00E83A31"/>
    <w:rsid w:val="00E87733"/>
    <w:rsid w:val="00E94636"/>
    <w:rsid w:val="00EA7F12"/>
    <w:rsid w:val="00EB044E"/>
    <w:rsid w:val="00F5399E"/>
    <w:rsid w:val="00F56309"/>
    <w:rsid w:val="00F572C6"/>
    <w:rsid w:val="00F74399"/>
    <w:rsid w:val="00F95123"/>
    <w:rsid w:val="00FC7C41"/>
    <w:rsid w:val="00FD7DCB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377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7377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77A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7A4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7A4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377A4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A023E4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A023E4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rsid w:val="00C82FF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153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c"/>
    <w:uiPriority w:val="99"/>
    <w:locked/>
    <w:rsid w:val="00C82FF2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uiPriority w:val="99"/>
    <w:rsid w:val="00D1530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153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yatko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2669</Characters>
  <Application>Microsoft Office Word</Application>
  <DocSecurity>0</DocSecurity>
  <Lines>22</Lines>
  <Paragraphs>6</Paragraphs>
  <ScaleCrop>false</ScaleCrop>
  <Company>k13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 РАСЧЕТНО-ТЕОРЕТИЧЕСКОЕ ИССЛЕДОВАНИЕ РАДИАЛЬНЫХ ПРОФИЛЕЙ КОНЦЕНТРАЦИИ МЕТАСТАБИЛЬНЫХ АТОМОВ 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2016-01-05T14:57:00Z</dcterms:created>
  <dcterms:modified xsi:type="dcterms:W3CDTF">2016-01-05T14:57:00Z</dcterms:modified>
</cp:coreProperties>
</file>