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B9" w:rsidRPr="000125B9" w:rsidRDefault="000125B9" w:rsidP="000125B9">
      <w:pPr>
        <w:pStyle w:val="Zv-Titlereport"/>
      </w:pPr>
      <w:r w:rsidRPr="009D25C0">
        <w:t>Влияние магнитного поля на характер воспламенения высокоскоростно</w:t>
      </w:r>
      <w:r>
        <w:t>й воздушно-углеводородной смеси</w:t>
      </w:r>
    </w:p>
    <w:p w:rsidR="000125B9" w:rsidRPr="000125B9" w:rsidRDefault="000125B9" w:rsidP="000125B9">
      <w:pPr>
        <w:pStyle w:val="Zv-Author"/>
      </w:pPr>
      <w:r w:rsidRPr="00B90140">
        <w:t>Алексеев А.И., Ваулин Д.Н., Черников В.А.</w:t>
      </w:r>
    </w:p>
    <w:p w:rsidR="000125B9" w:rsidRPr="000125B9" w:rsidRDefault="000125B9" w:rsidP="000125B9">
      <w:pPr>
        <w:pStyle w:val="Zv-Organization"/>
      </w:pPr>
      <w:r>
        <w:t xml:space="preserve">МГУ </w:t>
      </w:r>
      <w:r w:rsidRPr="0049247C">
        <w:t>имени М.В.</w:t>
      </w:r>
      <w:r>
        <w:t xml:space="preserve"> </w:t>
      </w:r>
      <w:r w:rsidRPr="0049247C">
        <w:t>Ломоносова</w:t>
      </w:r>
      <w:r>
        <w:t>, физический факультет, кафедра физической электроники, Москва, Россия,</w:t>
      </w:r>
      <w:r w:rsidRPr="00A4203D">
        <w:t xml:space="preserve"> </w:t>
      </w:r>
      <w:hyperlink r:id="rId7" w:history="1">
        <w:r w:rsidRPr="00FE3D66">
          <w:rPr>
            <w:rStyle w:val="a7"/>
          </w:rPr>
          <w:t>info@physics.msu.ru</w:t>
        </w:r>
      </w:hyperlink>
    </w:p>
    <w:p w:rsidR="000125B9" w:rsidRDefault="000125B9" w:rsidP="000125B9">
      <w:pPr>
        <w:pStyle w:val="Zv-bodyreport"/>
      </w:pPr>
      <w:r w:rsidRPr="0049247C">
        <w:t xml:space="preserve">В работе приводятся результаты экспериментов, посвященных исследованию влияния неоднородного магнитного поля на процессы воспламенения и горения высокоскоростной воздушно-пропановой смеси. Для инициации горения смеси в аэродинамическом канале использовался продольно-поперечный разряд (ППР) постоянного тока, питание которого осуществлялось от источника с максимальным напряжением 4,5 кВ, и максимальным током разряда 25 А [1]. Неоднородное магнитное поле в окрестности электродов создавалось  при помощи двух постоянных магнитов (NdFeB). Регистрации воспламенения высокоскоростного потока воздушно-пропановой смеси осуществлялась при помощи фотоумножителя, расположенного в канале на расстоянии </w:t>
      </w:r>
      <w:smartTag w:uri="urn:schemas-microsoft-com:office:smarttags" w:element="metricconverter">
        <w:smartTagPr>
          <w:attr w:name="ProductID" w:val="60 см"/>
        </w:smartTagPr>
        <w:r w:rsidRPr="0049247C">
          <w:t>60 см</w:t>
        </w:r>
      </w:smartTag>
      <w:r w:rsidRPr="0049247C">
        <w:t xml:space="preserve"> от электродов ППР. В зависимости от ориентации вектора индукции магнитного поля относительно потока использовались три конфигурации расположения магнитов. В первой конфигурации (К-1) магнитное поле было параллельно газовому потоку и току разряда. В этом случае наблюдается только влияние поля на форму разряда. В остальных конфигурациях поле было перпендикулярн</w:t>
      </w:r>
      <w:r>
        <w:t>о потоку либо в горизонтальной</w:t>
      </w:r>
      <w:r w:rsidRPr="0049247C">
        <w:t xml:space="preserve"> (К-2), либо в вертикальной (К-3) плоскостях. При этом в каждо</w:t>
      </w:r>
      <w:r>
        <w:t>й из этих конфигураций возможны</w:t>
      </w:r>
      <w:r w:rsidRPr="0049247C">
        <w:t xml:space="preserve"> два дополнительных варианта:  когда сила, действующая на ток, горизонталь</w:t>
      </w:r>
      <w:r>
        <w:t xml:space="preserve">на и направлена в одну сторону       </w:t>
      </w:r>
      <w:r w:rsidRPr="0049247C">
        <w:t>К-2-1, и К-2-2, когда в другую. Аналогично, для случая К-3,  когда сила, действующая на ток, вертикальна и направлена: вверх К-3-1, или вниз. К-3-2.</w:t>
      </w:r>
    </w:p>
    <w:p w:rsidR="000125B9" w:rsidRDefault="000125B9" w:rsidP="000125B9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4181475" cy="1200150"/>
            <wp:effectExtent l="19050" t="0" r="952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B9" w:rsidRPr="001106DC" w:rsidRDefault="000125B9" w:rsidP="000125B9">
      <w:pPr>
        <w:pStyle w:val="Zv-bodyreport"/>
        <w:jc w:val="center"/>
        <w:rPr>
          <w:sz w:val="22"/>
          <w:szCs w:val="22"/>
        </w:rPr>
      </w:pPr>
      <w:r w:rsidRPr="001106DC">
        <w:rPr>
          <w:sz w:val="22"/>
          <w:szCs w:val="22"/>
        </w:rPr>
        <w:t xml:space="preserve">Рис. 1. Зависимости от тока разряда интенсивности свечения продуктов горения. </w:t>
      </w:r>
      <w:r>
        <w:rPr>
          <w:sz w:val="22"/>
          <w:szCs w:val="22"/>
        </w:rPr>
        <w:t xml:space="preserve">                      </w:t>
      </w:r>
      <w:r w:rsidRPr="001106DC">
        <w:rPr>
          <w:sz w:val="22"/>
          <w:szCs w:val="22"/>
        </w:rPr>
        <w:t>Поле перпендикулярно потоку а - в вертикальной плоскости, а б - в горизонтальной.</w:t>
      </w:r>
    </w:p>
    <w:p w:rsidR="000125B9" w:rsidRPr="001106DC" w:rsidRDefault="000125B9" w:rsidP="000125B9">
      <w:pPr>
        <w:pStyle w:val="Zv-bodyreport"/>
        <w:spacing w:after="120"/>
        <w:rPr>
          <w:sz w:val="22"/>
          <w:szCs w:val="22"/>
        </w:rPr>
      </w:pPr>
      <w:r w:rsidRPr="001106DC">
        <w:rPr>
          <w:sz w:val="22"/>
          <w:szCs w:val="22"/>
        </w:rPr>
        <w:t>▲ – без магнитного поля, ♦- конфигурации К-2-1 и К-3-2, ■ – конфигурации К-2-2 и К-3-1.</w:t>
      </w:r>
    </w:p>
    <w:p w:rsidR="000125B9" w:rsidRDefault="000125B9" w:rsidP="000125B9">
      <w:pPr>
        <w:pStyle w:val="Zv-bodyreport"/>
      </w:pPr>
      <w:r>
        <w:t>Из экспериментальных результатов были получены зависимости (рис. 1), из которых следует, что</w:t>
      </w:r>
      <w:r w:rsidRPr="0049247C">
        <w:t xml:space="preserve"> при определенных направлениях вектора индукции магнитного поля, наблюдается существенное уменьшение интенсивности свечения продуктов горения. На основании этого можно с</w:t>
      </w:r>
      <w:r>
        <w:t>делать вывод об</w:t>
      </w:r>
      <w:r w:rsidRPr="0049247C">
        <w:t xml:space="preserve"> уменьшении степени горения воздушно-пропановой смеси, которая становится даже ниже, че</w:t>
      </w:r>
      <w:r>
        <w:t>м в отсутствии магнитного поля.</w:t>
      </w:r>
      <w:r w:rsidRPr="0049247C">
        <w:t xml:space="preserve"> Такое уменьшение степени горения очевидно связано с уходом тяжелых частиц под действием поля, в том числе и радикалов, либо на стенки канала (срыв тока), либо на отрицательный электрод, что приводит к уменьшению области взаимодействия топливной смеси с плазмой разряда.</w:t>
      </w:r>
    </w:p>
    <w:p w:rsidR="000125B9" w:rsidRDefault="000125B9" w:rsidP="000125B9">
      <w:pPr>
        <w:pStyle w:val="Zv-bodyreport"/>
      </w:pPr>
      <w:r w:rsidRPr="0049247C">
        <w:t>Таким образом, экспериментально доказана возможность управления степенью горения высокоскоростной воздушно-углеводородной смеси при помощи внешнего неоднородного магнитного поля.</w:t>
      </w:r>
    </w:p>
    <w:p w:rsidR="000125B9" w:rsidRDefault="000125B9" w:rsidP="000125B9">
      <w:pPr>
        <w:pStyle w:val="Zv-TitleReferences-en"/>
      </w:pPr>
      <w:r>
        <w:t>Литература.</w:t>
      </w:r>
    </w:p>
    <w:p w:rsidR="000125B9" w:rsidRPr="003075C3" w:rsidRDefault="000125B9" w:rsidP="000125B9">
      <w:pPr>
        <w:pStyle w:val="Zv-References-en"/>
        <w:rPr>
          <w:lang w:val="ru-RU"/>
        </w:rPr>
      </w:pPr>
      <w:r w:rsidRPr="003075C3">
        <w:rPr>
          <w:lang w:val="ru-RU"/>
        </w:rPr>
        <w:t xml:space="preserve">А.П. Ершов, С.А. Каменщиков, А.А. Логунов, В.А. Черников </w:t>
      </w:r>
      <w:r>
        <w:rPr>
          <w:lang w:val="ru-RU"/>
        </w:rPr>
        <w:t xml:space="preserve">// </w:t>
      </w:r>
      <w:r w:rsidRPr="003075C3">
        <w:rPr>
          <w:lang w:val="ru-RU"/>
        </w:rPr>
        <w:t>ТВТ, том 47, № 5, С. 643-649, 2009.</w:t>
      </w:r>
    </w:p>
    <w:sectPr w:rsidR="000125B9" w:rsidRPr="003075C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8E" w:rsidRDefault="00C9558E">
      <w:r>
        <w:separator/>
      </w:r>
    </w:p>
  </w:endnote>
  <w:endnote w:type="continuationSeparator" w:id="0">
    <w:p w:rsidR="00C9558E" w:rsidRDefault="00C9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5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8E" w:rsidRDefault="00C9558E">
      <w:r>
        <w:separator/>
      </w:r>
    </w:p>
  </w:footnote>
  <w:footnote w:type="continuationSeparator" w:id="0">
    <w:p w:rsidR="00C9558E" w:rsidRDefault="00C95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D6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58E"/>
    <w:rsid w:val="000125B9"/>
    <w:rsid w:val="0002206C"/>
    <w:rsid w:val="00043701"/>
    <w:rsid w:val="000C657D"/>
    <w:rsid w:val="000C7078"/>
    <w:rsid w:val="000D6D4D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9558E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12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hysics.m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МАГНИТНОГО ПОЛЯ НА ХАРАКТЕР ВОСПЛАМЕНЕНИЯ ВЫСОКОСКОРОСТНОЙ ВОЗДУШНО-УГЛЕВОДОРОДНОЙ СМЕСИ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2015-01-20T16:03:00Z</dcterms:created>
  <dcterms:modified xsi:type="dcterms:W3CDTF">2015-01-20T16:05:00Z</dcterms:modified>
</cp:coreProperties>
</file>