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6A" w:rsidRDefault="00AE3C6A" w:rsidP="00AE3C6A">
      <w:pPr>
        <w:pStyle w:val="Zv-Titlereport"/>
      </w:pPr>
      <w:r>
        <w:t xml:space="preserve">Асимметрии токов во время срывов на токамаке </w:t>
      </w:r>
      <w:r>
        <w:rPr>
          <w:lang w:val="en-US"/>
        </w:rPr>
        <w:t>COMPASS</w:t>
      </w:r>
    </w:p>
    <w:p w:rsidR="00AE3C6A" w:rsidRDefault="00AE3C6A" w:rsidP="00AE3C6A">
      <w:pPr>
        <w:pStyle w:val="Zv-Author"/>
      </w:pPr>
      <w:r w:rsidRPr="003A3EA7">
        <w:rPr>
          <w:color w:val="000000" w:themeColor="text1"/>
          <w:u w:val="single"/>
        </w:rPr>
        <w:t>А.А. Дворнова</w:t>
      </w:r>
      <w:r w:rsidRPr="00C86B8A">
        <w:rPr>
          <w:color w:val="000000" w:themeColor="text1"/>
        </w:rPr>
        <w:t xml:space="preserve">, </w:t>
      </w:r>
      <w:r>
        <w:t>С.Н. Герасимов</w:t>
      </w:r>
      <w:r w:rsidRPr="00AE3C6A">
        <w:rPr>
          <w:vertAlign w:val="superscript"/>
        </w:rPr>
        <w:t>*</w:t>
      </w:r>
      <w:r>
        <w:t>, Й. Хавличек</w:t>
      </w:r>
      <w:r w:rsidRPr="00AE3C6A">
        <w:rPr>
          <w:vertAlign w:val="superscript"/>
        </w:rPr>
        <w:t>**,***</w:t>
      </w:r>
      <w:r>
        <w:t>, О. Хронова</w:t>
      </w:r>
      <w:r w:rsidRPr="00AE3C6A">
        <w:rPr>
          <w:vertAlign w:val="superscript"/>
        </w:rPr>
        <w:t>**</w:t>
      </w:r>
      <w:r>
        <w:t>, Р. Панек</w:t>
      </w:r>
      <w:r w:rsidRPr="00AE3C6A">
        <w:rPr>
          <w:vertAlign w:val="superscript"/>
        </w:rPr>
        <w:t>**</w:t>
      </w:r>
    </w:p>
    <w:p w:rsidR="00AE3C6A" w:rsidRDefault="00AE3C6A" w:rsidP="00AE3C6A">
      <w:pPr>
        <w:pStyle w:val="Zv-Organization"/>
      </w:pPr>
      <w:r>
        <w:t xml:space="preserve">НИЯУ МИФИ, Москва, РФ, </w:t>
      </w:r>
      <w:hyperlink r:id="rId7">
        <w:r>
          <w:rPr>
            <w:rStyle w:val="InternetLink"/>
            <w:color w:val="00000A"/>
          </w:rPr>
          <w:t>a.dvornova@gmail.com</w:t>
        </w:r>
      </w:hyperlink>
      <w:r>
        <w:br/>
      </w:r>
      <w:r w:rsidRPr="00AE3C6A">
        <w:rPr>
          <w:vertAlign w:val="superscript"/>
        </w:rPr>
        <w:t>*</w:t>
      </w:r>
      <w:r>
        <w:t>Калэмский научный центр, Абингдон, Англия</w:t>
      </w:r>
      <w:r>
        <w:br/>
      </w:r>
      <w:r w:rsidRPr="00AE3C6A">
        <w:rPr>
          <w:vertAlign w:val="superscript"/>
        </w:rPr>
        <w:t>**</w:t>
      </w:r>
      <w:r>
        <w:t>Институт физики плазмы, Прага, Чехия</w:t>
      </w:r>
      <w:r>
        <w:br/>
      </w:r>
      <w:r w:rsidRPr="00AE3C6A">
        <w:rPr>
          <w:vertAlign w:val="superscript"/>
        </w:rPr>
        <w:t>***</w:t>
      </w:r>
      <w:r>
        <w:t>Карлов университет, Прага, Чехия</w:t>
      </w:r>
    </w:p>
    <w:p w:rsidR="00AE3C6A" w:rsidRDefault="00AE3C6A" w:rsidP="00AE3C6A">
      <w:pPr>
        <w:pStyle w:val="Zv-bodyreport"/>
      </w:pPr>
      <w:r>
        <w:t xml:space="preserve">В токамаках плазма, вытянутая в вертикальном направлении, становится неустойчивой по вертикали. Устойчивость плазмы обеспечивается системами обратных связей, но в случае сбоя работы систем может произойти неуправляемое движение плазмы по вертикали или срыв, в ходе которых может высвобождаться энергия, запасенная в </w:t>
      </w:r>
      <w:r w:rsidRPr="003A3EA7">
        <w:rPr>
          <w:color w:val="000000" w:themeColor="text1"/>
        </w:rPr>
        <w:t xml:space="preserve">плазме в течении разряда. </w:t>
      </w:r>
      <w:r w:rsidRPr="003A3EA7">
        <w:rPr>
          <w:rFonts w:eastAsia="Droid Sans Fallback"/>
          <w:color w:val="000000" w:themeColor="text1"/>
          <w:lang w:eastAsia="zh-CN"/>
        </w:rPr>
        <w:t>В этой работе подробно изучаются 3D эффекты, возникающие во время спада тока, вызванного неустойчивостью срыва [1,2]. Эти 3D деформации плазмы в конечном счете могут привести на ИТЭР к возникновению значительной горизонтальной силы, которая разрушительно воздействует на вакуумную камеру и элементы конструкции</w:t>
      </w:r>
      <w:r>
        <w:rPr>
          <w:rFonts w:eastAsia="Droid Sans Fallback"/>
          <w:lang w:eastAsia="zh-CN"/>
        </w:rPr>
        <w:t>, установленные внутри вакуумной камеры. Вращение 3D плазмы во время срыва тока может привести к резонансу с собственными частотами установки, что значительно</w:t>
      </w:r>
      <w:r>
        <w:rPr>
          <w:rFonts w:eastAsia="Droid Sans Fallback"/>
          <w:sz w:val="28"/>
          <w:szCs w:val="28"/>
          <w:lang w:eastAsia="zh-CN"/>
        </w:rPr>
        <w:t xml:space="preserve"> </w:t>
      </w:r>
      <w:r>
        <w:rPr>
          <w:rFonts w:eastAsia="Droid Sans Fallback"/>
          <w:lang w:eastAsia="zh-CN"/>
        </w:rPr>
        <w:t>усилит разрушительный эффект горизонтальной силы. На данный момент однозначной теории, объясняющей возникновение и эволюцию во времени описанных выше 3D асимметрий плазмы, не существует, поэтому проведение экспериментов по их изучению, увеличение статистики и предсказание возможных последствий необходимы для успешного проектирования и эксплуатации термоядерных реакторов.</w:t>
      </w:r>
    </w:p>
    <w:p w:rsidR="00AE3C6A" w:rsidRPr="00B10138" w:rsidRDefault="00AE3C6A" w:rsidP="00AE3C6A">
      <w:pPr>
        <w:pStyle w:val="Zv-bodyreport"/>
      </w:pPr>
      <w:r>
        <w:rPr>
          <w:rFonts w:eastAsia="Droid Sans Fallback"/>
          <w:lang w:eastAsia="zh-CN"/>
        </w:rPr>
        <w:t xml:space="preserve">В ходе </w:t>
      </w:r>
      <w:r w:rsidRPr="006C4285">
        <w:rPr>
          <w:rFonts w:eastAsia="Droid Sans Fallback"/>
          <w:lang w:eastAsia="zh-CN"/>
        </w:rPr>
        <w:t>данной работы были изучены 70 разрядов токамака COMPASS, расположенного в г. Прага, Чехия. В данной работе использовались</w:t>
      </w:r>
      <w:r>
        <w:rPr>
          <w:rFonts w:eastAsia="Droid Sans Fallback"/>
          <w:lang w:eastAsia="zh-CN"/>
        </w:rPr>
        <w:t>:</w:t>
      </w:r>
      <w:r w:rsidRPr="006C4285">
        <w:rPr>
          <w:rFonts w:eastAsia="Droid Sans Fallback"/>
          <w:lang w:eastAsia="zh-CN"/>
        </w:rPr>
        <w:t xml:space="preserve"> а) </w:t>
      </w:r>
      <w:r w:rsidRPr="006C4285">
        <w:t xml:space="preserve">внутренний пояс Роговского, б) 16 внутренних дискретных катушек, расположенные в одном тороидальном угле, и в) 24 дискретные катушки Мирнова, также расположенные в одном тороидальном угле. Таким образом, данные собирались с 3 тороидальных сечений, сдвинутых на 180 (б) и 45 (в) относительно (а). Для 70 разрядов были </w:t>
      </w:r>
      <w:r w:rsidRPr="006C4285">
        <w:rPr>
          <w:rFonts w:eastAsia="Droid Sans Fallback"/>
          <w:lang w:eastAsia="zh-CN"/>
        </w:rPr>
        <w:t>найдены зависимости срывов от таких параметров плазмы, как ток плазмы, электронная плотность, размер плазменного шнура и направление срыва.</w:t>
      </w:r>
    </w:p>
    <w:p w:rsidR="00AE3C6A" w:rsidRPr="006C4285" w:rsidRDefault="00AE3C6A" w:rsidP="00AE3C6A">
      <w:pPr>
        <w:pStyle w:val="Zv-bodyreport"/>
      </w:pPr>
      <w:r w:rsidRPr="006C4285">
        <w:rPr>
          <w:rFonts w:eastAsia="Droid Sans Fallback"/>
          <w:lang w:eastAsia="zh-CN"/>
        </w:rPr>
        <w:t xml:space="preserve">Три независимых измерения позволяют определить три параметра. Измеряемый тороидальный ток был представлен как Фурье разложение </w:t>
      </w:r>
      <w:r w:rsidRPr="006C4285">
        <w:rPr>
          <w:rFonts w:eastAsia="Droid Sans Fallback"/>
        </w:rPr>
        <w:t>в виде</w:t>
      </w:r>
      <w:r w:rsidRPr="006C4285">
        <w:rPr>
          <w:rFonts w:eastAsia="Droid Sans Fallback"/>
        </w:rPr>
        <w:object w:dxaOrig="1616" w:dyaOrig="264">
          <v:shape id="ole_rId3" o:spid="_x0000_i1025" style="width:137.25pt;height:20.25pt" coordsize="" o:spt="100" adj="0,,0" path="" stroked="f">
            <v:stroke joinstyle="miter"/>
            <v:imagedata r:id="rId8" o:title="" cropbottom="14094f"/>
            <v:formulas/>
            <v:path o:connecttype="segments"/>
          </v:shape>
          <o:OLEObject Type="Embed" ProgID="Equation.3" ShapeID="ole_rId3" DrawAspect="Content" ObjectID="_1483129380" r:id="rId9"/>
        </w:object>
      </w:r>
      <w:r w:rsidRPr="006C4285">
        <w:t>, что позволило найти выражение для амплитуды и фазы асимметрии тока:</w:t>
      </w:r>
    </w:p>
    <w:p w:rsidR="00AE3C6A" w:rsidRDefault="00AE3C6A" w:rsidP="00AE3C6A">
      <w:pPr>
        <w:pStyle w:val="Zv-formula"/>
      </w:pPr>
      <w:r>
        <w:t xml:space="preserve"> </w:t>
      </w:r>
      <w:r>
        <w:tab/>
      </w:r>
      <w:r w:rsidRPr="006C4285">
        <w:rPr>
          <w:position w:val="-32"/>
        </w:rPr>
        <w:object w:dxaOrig="53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6pt;height:38.25pt" o:ole="" o:preferrelative="f" filled="t">
            <v:imagedata r:id="rId10" o:title=""/>
            <o:lock v:ext="edit" aspectratio="f"/>
          </v:shape>
          <o:OLEObject Type="Embed" ProgID="Equation.3" ShapeID="_x0000_i1026" DrawAspect="Content" ObjectID="_1483129381" r:id="rId11"/>
        </w:object>
      </w:r>
      <w:r>
        <w:t xml:space="preserve">, </w:t>
      </w:r>
      <w:r w:rsidRPr="006C4285">
        <w:rPr>
          <w:position w:val="-30"/>
        </w:rPr>
        <w:object w:dxaOrig="1980" w:dyaOrig="680">
          <v:shape id="_x0000_i1027" type="#_x0000_t75" style="width:111.75pt;height:35.25pt" o:ole="" o:preferrelative="f" filled="t">
            <v:imagedata r:id="rId12" o:title=""/>
            <o:lock v:ext="edit" aspectratio="f"/>
          </v:shape>
          <o:OLEObject Type="Embed" ProgID="Equation.3" ShapeID="_x0000_i1027" DrawAspect="Content" ObjectID="_1483129382" r:id="rId13"/>
        </w:object>
      </w:r>
      <w:r>
        <w:t>.</w:t>
      </w:r>
    </w:p>
    <w:p w:rsidR="00AE3C6A" w:rsidRDefault="00AE3C6A" w:rsidP="00AE3C6A">
      <w:pPr>
        <w:pStyle w:val="Zv-bodyreport"/>
        <w:rPr>
          <w:rFonts w:eastAsia="Droid Sans Fallback"/>
        </w:rPr>
      </w:pPr>
      <w:r>
        <w:rPr>
          <w:rFonts w:eastAsia="Droid Sans Fallback"/>
        </w:rPr>
        <w:t>Используя эти выражения, были найдены зависимости амплитуды асимметрии от фазы для проверки гипотезы о зависимости траекторий асимметрий от тороидальных асимметрий магнитного поля в следствие инженерных неточностей.</w:t>
      </w:r>
      <w:bookmarkStart w:id="0" w:name="_GoBack"/>
      <w:bookmarkEnd w:id="0"/>
      <w:r>
        <w:rPr>
          <w:rFonts w:eastAsia="Droid Sans Fallback"/>
        </w:rPr>
        <w:t xml:space="preserve"> </w:t>
      </w:r>
    </w:p>
    <w:p w:rsidR="00AE3C6A" w:rsidRDefault="00AE3C6A" w:rsidP="00AE3C6A">
      <w:pPr>
        <w:pStyle w:val="Zv-TitleReferences-ru"/>
      </w:pPr>
      <w:r>
        <w:t>Литература</w:t>
      </w:r>
    </w:p>
    <w:p w:rsidR="00AE3C6A" w:rsidRDefault="00AE3C6A" w:rsidP="00AE3C6A">
      <w:pPr>
        <w:pStyle w:val="Zv-References-ru"/>
        <w:numPr>
          <w:ilvl w:val="0"/>
          <w:numId w:val="8"/>
        </w:numPr>
        <w:suppressAutoHyphens/>
        <w:spacing w:line="288" w:lineRule="auto"/>
        <w:rPr>
          <w:rFonts w:eastAsia="Droid Sans Fallback"/>
          <w:lang w:val="en-US"/>
        </w:rPr>
      </w:pPr>
      <w:r>
        <w:rPr>
          <w:rFonts w:eastAsia="Droid Sans Fallback"/>
          <w:lang w:val="en-US"/>
        </w:rPr>
        <w:t>S.N. Gerasimov et al., JET and COMPASS Asymmetrical Disruptions, Proceedings of the 25th IAEA Fusion Energy Conference 2014, Saint Petersburg, Russia</w:t>
      </w:r>
    </w:p>
    <w:p w:rsidR="00AE3C6A" w:rsidRDefault="00AE3C6A" w:rsidP="00AE3C6A">
      <w:pPr>
        <w:pStyle w:val="Zv-References-ru"/>
        <w:numPr>
          <w:ilvl w:val="0"/>
          <w:numId w:val="8"/>
        </w:numPr>
        <w:suppressAutoHyphens/>
        <w:spacing w:line="288" w:lineRule="auto"/>
        <w:rPr>
          <w:rFonts w:eastAsia="Droid Sans Fallback"/>
          <w:lang w:val="en-US"/>
        </w:rPr>
      </w:pPr>
      <w:r>
        <w:rPr>
          <w:rFonts w:eastAsia="Droid Sans Fallback"/>
          <w:lang w:val="en-US"/>
        </w:rPr>
        <w:t>S.N. Gerasimov et al., Plasma current asymmetries during disruptions in JET, Nucl. Fusion 54 (2014) 073009</w:t>
      </w:r>
    </w:p>
    <w:p w:rsidR="00AE3C6A" w:rsidRDefault="00AE3C6A" w:rsidP="00AE3C6A">
      <w:pPr>
        <w:pStyle w:val="Zv-References-ru"/>
        <w:numPr>
          <w:ilvl w:val="0"/>
          <w:numId w:val="8"/>
        </w:numPr>
        <w:suppressAutoHyphens/>
        <w:spacing w:line="288" w:lineRule="auto"/>
        <w:rPr>
          <w:rFonts w:eastAsia="Droid Sans Fallback"/>
          <w:lang w:val="en-US"/>
        </w:rPr>
      </w:pPr>
      <w:r>
        <w:rPr>
          <w:rFonts w:eastAsia="Droid Sans Fallback"/>
          <w:lang w:val="en-US"/>
        </w:rPr>
        <w:t>V. Weinzettl, Overview of the COMPASS diagnostics, Fusion Engineering and Design 86 (2011) 1227–1231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4F" w:rsidRDefault="00B8674F">
      <w:r>
        <w:separator/>
      </w:r>
    </w:p>
  </w:endnote>
  <w:endnote w:type="continuationSeparator" w:id="0">
    <w:p w:rsidR="00B8674F" w:rsidRDefault="00B8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B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4F" w:rsidRDefault="00B8674F">
      <w:r>
        <w:separator/>
      </w:r>
    </w:p>
  </w:footnote>
  <w:footnote w:type="continuationSeparator" w:id="0">
    <w:p w:rsidR="00B8674F" w:rsidRDefault="00B8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A76C22"/>
    <w:multiLevelType w:val="multilevel"/>
    <w:tmpl w:val="2FEA9D8E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8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E3C6A"/>
    <w:rsid w:val="00B622ED"/>
    <w:rsid w:val="00B8674F"/>
    <w:rsid w:val="00B9584E"/>
    <w:rsid w:val="00BC1716"/>
    <w:rsid w:val="00C103CD"/>
    <w:rsid w:val="00C232A0"/>
    <w:rsid w:val="00C86B8A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basedOn w:val="a0"/>
    <w:unhideWhenUsed/>
    <w:rsid w:val="00AE3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dvornova@gmail.com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АСИММЕТРИИ ТОКОВ ВО ВРЕМЯ СРЫВОВ НА ТОКАМАКЕ COMPASS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2015-01-18T20:28:00Z</dcterms:created>
  <dcterms:modified xsi:type="dcterms:W3CDTF">2015-01-18T20:36:00Z</dcterms:modified>
</cp:coreProperties>
</file>